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820"/>
        <w:tblW w:w="5002" w:type="pct"/>
        <w:tblCellMar>
          <w:left w:w="0" w:type="dxa"/>
          <w:right w:w="0" w:type="dxa"/>
        </w:tblCellMar>
        <w:tblLook w:val="04A0" w:firstRow="1" w:lastRow="0" w:firstColumn="1" w:lastColumn="0" w:noHBand="0" w:noVBand="1"/>
      </w:tblPr>
      <w:tblGrid>
        <w:gridCol w:w="10110"/>
        <w:gridCol w:w="6"/>
      </w:tblGrid>
      <w:tr w:rsidR="00487143" w:rsidRPr="00F80AA3" w:rsidTr="00487143">
        <w:tc>
          <w:tcPr>
            <w:tcW w:w="3750" w:type="pct"/>
          </w:tcPr>
          <w:p w:rsidR="00487143" w:rsidRPr="00F80AA3" w:rsidRDefault="00487143" w:rsidP="00487143">
            <w:pPr>
              <w:pStyle w:val="Header"/>
              <w:rPr>
                <w:rFonts w:ascii="Lucida Console" w:hAnsi="Lucida Console"/>
                <w:b/>
                <w:i/>
                <w:sz w:val="24"/>
                <w:szCs w:val="24"/>
              </w:rPr>
            </w:pPr>
            <w:r>
              <w:rPr>
                <w:noProof/>
              </w:rPr>
              <mc:AlternateContent>
                <mc:Choice Requires="wps">
                  <w:drawing>
                    <wp:anchor distT="0" distB="0" distL="114300" distR="114300" simplePos="0" relativeHeight="251659264" behindDoc="0" locked="0" layoutInCell="1" allowOverlap="0">
                      <wp:simplePos x="0" y="0"/>
                      <wp:positionH relativeFrom="margin">
                        <wp:posOffset>0</wp:posOffset>
                      </wp:positionH>
                      <wp:positionV relativeFrom="page">
                        <wp:posOffset>532765</wp:posOffset>
                      </wp:positionV>
                      <wp:extent cx="6410325" cy="1270635"/>
                      <wp:effectExtent l="0" t="0" r="9525" b="7620"/>
                      <wp:wrapTopAndBottom/>
                      <wp:docPr id="2" name="Text Box 2"/>
                      <wp:cNvGraphicFramePr/>
                      <a:graphic xmlns:a="http://schemas.openxmlformats.org/drawingml/2006/main">
                        <a:graphicData uri="http://schemas.microsoft.com/office/word/2010/wordprocessingShape">
                          <wps:wsp>
                            <wps:cNvSpPr txBox="1"/>
                            <wps:spPr>
                              <a:xfrm>
                                <a:off x="0" y="0"/>
                                <a:ext cx="6410325" cy="1270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7D1" w:rsidRPr="00F80AA3" w:rsidRDefault="00F80AA3" w:rsidP="00F80AA3">
                                  <w:pPr>
                                    <w:spacing w:after="0" w:line="240" w:lineRule="auto"/>
                                    <w:rPr>
                                      <w:rFonts w:ascii="Aharoni" w:hAnsi="Aharoni" w:cs="Aharoni"/>
                                      <w:sz w:val="28"/>
                                      <w:szCs w:val="28"/>
                                    </w:rPr>
                                  </w:pPr>
                                  <w:r>
                                    <w:rPr>
                                      <w:rFonts w:ascii="Lucida Console" w:hAnsi="Lucida Console"/>
                                    </w:rPr>
                                    <w:t xml:space="preserve">  </w:t>
                                  </w:r>
                                  <w:r w:rsidRPr="00F80AA3">
                                    <w:rPr>
                                      <w:rFonts w:ascii="Aharoni" w:hAnsi="Aharoni" w:cs="Aharoni"/>
                                      <w:sz w:val="28"/>
                                      <w:szCs w:val="28"/>
                                    </w:rPr>
                                    <w:t>Condominium Association</w:t>
                                  </w:r>
                                </w:p>
                                <w:p w:rsidR="00F80AA3" w:rsidRPr="00F80AA3" w:rsidRDefault="00F80AA3" w:rsidP="00F80AA3">
                                  <w:pPr>
                                    <w:spacing w:after="0" w:line="240" w:lineRule="auto"/>
                                    <w:rPr>
                                      <w:rFonts w:ascii="Aharoni" w:hAnsi="Aharoni" w:cs="Aharoni"/>
                                      <w:sz w:val="28"/>
                                      <w:szCs w:val="28"/>
                                    </w:rPr>
                                  </w:pPr>
                                  <w:r w:rsidRPr="00F80AA3">
                                    <w:rPr>
                                      <w:rFonts w:ascii="Aharoni" w:hAnsi="Aharoni" w:cs="Aharoni"/>
                                      <w:sz w:val="28"/>
                                      <w:szCs w:val="28"/>
                                    </w:rPr>
                                    <w:t xml:space="preserve">  </w:t>
                                  </w:r>
                                  <w:r>
                                    <w:rPr>
                                      <w:rFonts w:ascii="Aharoni" w:hAnsi="Aharoni" w:cs="Aharoni"/>
                                      <w:sz w:val="28"/>
                                      <w:szCs w:val="28"/>
                                    </w:rPr>
                                    <w:t xml:space="preserve"> </w:t>
                                  </w:r>
                                  <w:r w:rsidRPr="00F80AA3">
                                    <w:rPr>
                                      <w:rFonts w:ascii="Aharoni" w:hAnsi="Aharoni" w:cs="Aharoni"/>
                                      <w:sz w:val="28"/>
                                      <w:szCs w:val="28"/>
                                    </w:rPr>
                                    <w:t>25901 Hickory Blvd. S</w:t>
                                  </w:r>
                                  <w:r>
                                    <w:rPr>
                                      <w:rFonts w:ascii="Aharoni" w:hAnsi="Aharoni" w:cs="Aharoni"/>
                                      <w:sz w:val="28"/>
                                      <w:szCs w:val="28"/>
                                    </w:rPr>
                                    <w:t>.</w:t>
                                  </w:r>
                                  <w:r w:rsidRPr="00F80AA3">
                                    <w:rPr>
                                      <w:rFonts w:ascii="Aharoni" w:hAnsi="Aharoni" w:cs="Aharoni"/>
                                      <w:sz w:val="28"/>
                                      <w:szCs w:val="28"/>
                                    </w:rPr>
                                    <w:t>W</w:t>
                                  </w:r>
                                  <w:r>
                                    <w:rPr>
                                      <w:rFonts w:ascii="Aharoni" w:hAnsi="Aharoni" w:cs="Aharoni"/>
                                      <w:sz w:val="28"/>
                                      <w:szCs w:val="28"/>
                                    </w:rPr>
                                    <w:t>.</w:t>
                                  </w:r>
                                </w:p>
                                <w:p w:rsidR="00F80AA3" w:rsidRPr="00F80AA3" w:rsidRDefault="00F80AA3" w:rsidP="00F80AA3">
                                  <w:pPr>
                                    <w:spacing w:after="0" w:line="240" w:lineRule="auto"/>
                                    <w:rPr>
                                      <w:rFonts w:ascii="Aharoni" w:hAnsi="Aharoni" w:cs="Aharoni"/>
                                      <w:sz w:val="28"/>
                                      <w:szCs w:val="28"/>
                                    </w:rPr>
                                  </w:pPr>
                                  <w:r>
                                    <w:rPr>
                                      <w:rFonts w:ascii="Aharoni" w:hAnsi="Aharoni" w:cs="Aharoni"/>
                                      <w:sz w:val="28"/>
                                      <w:szCs w:val="28"/>
                                    </w:rPr>
                                    <w:t xml:space="preserve">   B</w:t>
                                  </w:r>
                                  <w:r w:rsidRPr="00F80AA3">
                                    <w:rPr>
                                      <w:rFonts w:ascii="Aharoni" w:hAnsi="Aharoni" w:cs="Aharoni"/>
                                      <w:sz w:val="28"/>
                                      <w:szCs w:val="28"/>
                                    </w:rPr>
                                    <w:t>onita Springs, Florida 34134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15000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1.95pt;width:504.75pt;height:100.05pt;z-index:251659264;visibility:visible;mso-wrap-style:square;mso-width-percent:0;mso-height-percent:150;mso-wrap-distance-left:9pt;mso-wrap-distance-top:0;mso-wrap-distance-right:9pt;mso-wrap-distance-bottom:0;mso-position-horizontal:absolute;mso-position-horizontal-relative:margin;mso-position-vertical:absolute;mso-position-vertical-relative:page;mso-width-percent:0;mso-height-percent:1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" o:allowoverlap="f" filled="f" stroked="f" strokeweight=".5pt">
                      <v:textbox style="mso-fit-shape-to-text:t" inset="0,0,0,0">
                        <w:txbxContent>
                          <w:p w:rsidR="00DD17D1" w:rsidRPr="00F80AA3" w:rsidRDefault="00F80AA3" w:rsidP="00F80AA3">
                            <w:pPr>
                              <w:spacing w:after="0" w:line="240" w:lineRule="auto"/>
                              <w:rPr>
                                <w:rFonts w:ascii="Aharoni" w:hAnsi="Aharoni" w:cs="Aharoni"/>
                                <w:sz w:val="28"/>
                                <w:szCs w:val="28"/>
                              </w:rPr>
                            </w:pPr>
                            <w:r>
                              <w:rPr>
                                <w:rFonts w:ascii="Lucida Console" w:hAnsi="Lucida Console"/>
                              </w:rPr>
                              <w:t xml:space="preserve">  </w:t>
                            </w:r>
                            <w:r w:rsidRPr="00F80AA3">
                              <w:rPr>
                                <w:rFonts w:ascii="Aharoni" w:hAnsi="Aharoni" w:cs="Aharoni"/>
                                <w:sz w:val="28"/>
                                <w:szCs w:val="28"/>
                              </w:rPr>
                              <w:t>Condominium Association</w:t>
                            </w:r>
                          </w:p>
                          <w:p w:rsidR="00F80AA3" w:rsidRPr="00F80AA3" w:rsidRDefault="00F80AA3" w:rsidP="00F80AA3">
                            <w:pPr>
                              <w:spacing w:after="0" w:line="240" w:lineRule="auto"/>
                              <w:rPr>
                                <w:rFonts w:ascii="Aharoni" w:hAnsi="Aharoni" w:cs="Aharoni"/>
                                <w:sz w:val="28"/>
                                <w:szCs w:val="28"/>
                              </w:rPr>
                            </w:pPr>
                            <w:r w:rsidRPr="00F80AA3">
                              <w:rPr>
                                <w:rFonts w:ascii="Aharoni" w:hAnsi="Aharoni" w:cs="Aharoni"/>
                                <w:sz w:val="28"/>
                                <w:szCs w:val="28"/>
                              </w:rPr>
                              <w:t xml:space="preserve">  </w:t>
                            </w:r>
                            <w:r>
                              <w:rPr>
                                <w:rFonts w:ascii="Aharoni" w:hAnsi="Aharoni" w:cs="Aharoni"/>
                                <w:sz w:val="28"/>
                                <w:szCs w:val="28"/>
                              </w:rPr>
                              <w:t xml:space="preserve"> </w:t>
                            </w:r>
                            <w:r w:rsidRPr="00F80AA3">
                              <w:rPr>
                                <w:rFonts w:ascii="Aharoni" w:hAnsi="Aharoni" w:cs="Aharoni"/>
                                <w:sz w:val="28"/>
                                <w:szCs w:val="28"/>
                              </w:rPr>
                              <w:t>25901 Hickory Blvd. S</w:t>
                            </w:r>
                            <w:r>
                              <w:rPr>
                                <w:rFonts w:ascii="Aharoni" w:hAnsi="Aharoni" w:cs="Aharoni"/>
                                <w:sz w:val="28"/>
                                <w:szCs w:val="28"/>
                              </w:rPr>
                              <w:t>.</w:t>
                            </w:r>
                            <w:r w:rsidRPr="00F80AA3">
                              <w:rPr>
                                <w:rFonts w:ascii="Aharoni" w:hAnsi="Aharoni" w:cs="Aharoni"/>
                                <w:sz w:val="28"/>
                                <w:szCs w:val="28"/>
                              </w:rPr>
                              <w:t>W</w:t>
                            </w:r>
                            <w:r>
                              <w:rPr>
                                <w:rFonts w:ascii="Aharoni" w:hAnsi="Aharoni" w:cs="Aharoni"/>
                                <w:sz w:val="28"/>
                                <w:szCs w:val="28"/>
                              </w:rPr>
                              <w:t>.</w:t>
                            </w:r>
                          </w:p>
                          <w:p w:rsidR="00F80AA3" w:rsidRPr="00F80AA3" w:rsidRDefault="00F80AA3" w:rsidP="00F80AA3">
                            <w:pPr>
                              <w:spacing w:after="0" w:line="240" w:lineRule="auto"/>
                              <w:rPr>
                                <w:rFonts w:ascii="Aharoni" w:hAnsi="Aharoni" w:cs="Aharoni"/>
                                <w:sz w:val="28"/>
                                <w:szCs w:val="28"/>
                              </w:rPr>
                            </w:pPr>
                            <w:r>
                              <w:rPr>
                                <w:rFonts w:ascii="Aharoni" w:hAnsi="Aharoni" w:cs="Aharoni"/>
                                <w:sz w:val="28"/>
                                <w:szCs w:val="28"/>
                              </w:rPr>
                              <w:t xml:space="preserve">   B</w:t>
                            </w:r>
                            <w:r w:rsidRPr="00F80AA3">
                              <w:rPr>
                                <w:rFonts w:ascii="Aharoni" w:hAnsi="Aharoni" w:cs="Aharoni"/>
                                <w:sz w:val="28"/>
                                <w:szCs w:val="28"/>
                              </w:rPr>
                              <w:t>onita Springs, Florida 34134</w:t>
                            </w:r>
                          </w:p>
                        </w:txbxContent>
                      </v:textbox>
                      <w10:wrap type="topAndBottom" anchorx="margin" anchory="page"/>
                    </v:shape>
                  </w:pict>
                </mc:Fallback>
              </mc:AlternateContent>
            </w:r>
            <w:r w:rsidRPr="00F80AA3">
              <w:rPr>
                <w:rFonts w:ascii="Lucida Console" w:hAnsi="Lucida Console"/>
                <w:b/>
                <w:i/>
                <w:sz w:val="72"/>
                <w:szCs w:val="72"/>
              </w:rPr>
              <w:t>C</w:t>
            </w:r>
            <w:r w:rsidRPr="00F80AA3">
              <w:rPr>
                <w:rFonts w:ascii="Lucida Console" w:hAnsi="Lucida Console"/>
                <w:b/>
                <w:i/>
                <w:sz w:val="36"/>
                <w:szCs w:val="36"/>
              </w:rPr>
              <w:t xml:space="preserve">asa </w:t>
            </w:r>
            <w:r w:rsidRPr="00F80AA3">
              <w:rPr>
                <w:rFonts w:ascii="Lucida Console" w:hAnsi="Lucida Console"/>
                <w:b/>
                <w:i/>
                <w:sz w:val="72"/>
                <w:szCs w:val="72"/>
              </w:rPr>
              <w:t>B</w:t>
            </w:r>
            <w:r w:rsidRPr="00F80AA3">
              <w:rPr>
                <w:rFonts w:ascii="Lucida Console" w:hAnsi="Lucida Console"/>
                <w:b/>
                <w:i/>
                <w:sz w:val="36"/>
                <w:szCs w:val="36"/>
              </w:rPr>
              <w:t xml:space="preserve">onita </w:t>
            </w:r>
            <w:r w:rsidRPr="00F80AA3">
              <w:rPr>
                <w:rFonts w:ascii="Lucida Console" w:hAnsi="Lucida Console"/>
                <w:b/>
                <w:i/>
                <w:sz w:val="72"/>
                <w:szCs w:val="72"/>
              </w:rPr>
              <w:t>R</w:t>
            </w:r>
            <w:r w:rsidRPr="00F80AA3">
              <w:rPr>
                <w:rFonts w:ascii="Lucida Console" w:hAnsi="Lucida Console"/>
                <w:b/>
                <w:i/>
                <w:sz w:val="36"/>
                <w:szCs w:val="36"/>
              </w:rPr>
              <w:t>oyale</w:t>
            </w:r>
          </w:p>
        </w:tc>
        <w:tc>
          <w:tcPr>
            <w:tcW w:w="1250" w:type="pct"/>
          </w:tcPr>
          <w:p w:rsidR="00487143" w:rsidRPr="00F80AA3" w:rsidRDefault="00487143" w:rsidP="00487143">
            <w:pPr>
              <w:pStyle w:val="Header"/>
              <w:jc w:val="right"/>
              <w:rPr>
                <w:rFonts w:ascii="Lucida Console" w:hAnsi="Lucida Console"/>
              </w:rPr>
            </w:pPr>
            <w:r w:rsidRPr="00F80AA3">
              <w:rPr>
                <w:rFonts w:ascii="Lucida Console" w:hAnsi="Lucida Console"/>
                <w:noProof/>
              </w:rPr>
              <w:t xml:space="preserve"> </w:t>
            </w:r>
          </w:p>
        </w:tc>
      </w:tr>
    </w:tbl>
    <w:p w:rsidR="00487143" w:rsidRDefault="00487143" w:rsidP="00487143">
      <w:pPr>
        <w:spacing w:after="0" w:line="240" w:lineRule="auto"/>
        <w:jc w:val="center"/>
        <w:rPr>
          <w:b/>
          <w:sz w:val="32"/>
          <w:szCs w:val="32"/>
          <w:u w:val="single"/>
        </w:rPr>
      </w:pPr>
    </w:p>
    <w:p w:rsidR="00487143" w:rsidRDefault="00487143" w:rsidP="00487143">
      <w:pPr>
        <w:spacing w:after="0" w:line="240" w:lineRule="auto"/>
        <w:jc w:val="center"/>
      </w:pPr>
      <w:r w:rsidRPr="00B41EE1">
        <w:rPr>
          <w:b/>
          <w:sz w:val="32"/>
          <w:szCs w:val="32"/>
          <w:u w:val="single"/>
        </w:rPr>
        <w:t xml:space="preserve">Annual </w:t>
      </w:r>
      <w:r w:rsidRPr="00B41EE1">
        <w:rPr>
          <w:b/>
          <w:sz w:val="28"/>
          <w:szCs w:val="28"/>
          <w:u w:val="single"/>
        </w:rPr>
        <w:t>Meeting</w:t>
      </w:r>
      <w:r>
        <w:rPr>
          <w:b/>
          <w:sz w:val="28"/>
          <w:szCs w:val="28"/>
          <w:u w:val="single"/>
        </w:rPr>
        <w:t xml:space="preserve"> Minutes</w:t>
      </w:r>
    </w:p>
    <w:p w:rsidR="00487143" w:rsidRDefault="00487143" w:rsidP="00684A32">
      <w:pPr>
        <w:spacing w:after="0" w:line="240" w:lineRule="auto"/>
        <w:jc w:val="center"/>
      </w:pPr>
      <w:r>
        <w:t xml:space="preserve">Date:  Monday February </w:t>
      </w:r>
      <w:r w:rsidR="0072298B">
        <w:t>8, 2021</w:t>
      </w:r>
    </w:p>
    <w:p w:rsidR="00487143" w:rsidRDefault="00487143" w:rsidP="00487143">
      <w:pPr>
        <w:spacing w:after="0" w:line="240" w:lineRule="auto"/>
        <w:jc w:val="center"/>
      </w:pPr>
      <w:r>
        <w:t>Place:  CRB Community Room</w:t>
      </w:r>
    </w:p>
    <w:p w:rsidR="00487143" w:rsidRDefault="00487143" w:rsidP="00487143">
      <w:pPr>
        <w:spacing w:after="0" w:line="240" w:lineRule="auto"/>
        <w:jc w:val="center"/>
      </w:pPr>
      <w:r>
        <w:t>Time 7:00 pm</w:t>
      </w:r>
    </w:p>
    <w:p w:rsidR="000A408F" w:rsidRPr="000A408F" w:rsidRDefault="0072298B" w:rsidP="000A408F">
      <w:pPr>
        <w:spacing w:before="40" w:line="288" w:lineRule="auto"/>
        <w:jc w:val="center"/>
        <w:rPr>
          <w:rFonts w:ascii="Calibri" w:hAnsi="Calibri"/>
          <w:b/>
          <w:bCs/>
          <w:color w:val="595959" w:themeColor="text1" w:themeTint="A6"/>
          <w:kern w:val="20"/>
          <w:sz w:val="26"/>
          <w:szCs w:val="26"/>
          <w:lang w:eastAsia="ja-JP"/>
        </w:rPr>
      </w:pPr>
      <w:r>
        <w:rPr>
          <w:rFonts w:ascii="Calibri" w:hAnsi="Calibri"/>
          <w:bCs/>
          <w:color w:val="595959" w:themeColor="text1" w:themeTint="A6"/>
          <w:kern w:val="20"/>
          <w:sz w:val="28"/>
          <w:szCs w:val="28"/>
          <w:lang w:eastAsia="ja-JP"/>
        </w:rPr>
        <w:t xml:space="preserve"> </w:t>
      </w:r>
    </w:p>
    <w:p w:rsidR="00684A32" w:rsidRDefault="00684A32" w:rsidP="00487143">
      <w:pPr>
        <w:spacing w:after="0" w:line="240" w:lineRule="auto"/>
        <w:jc w:val="center"/>
      </w:pPr>
    </w:p>
    <w:p w:rsidR="00487143" w:rsidRPr="009B5DEE" w:rsidRDefault="00487143" w:rsidP="00487143">
      <w:pPr>
        <w:jc w:val="center"/>
        <w:rPr>
          <w:b/>
          <w:sz w:val="32"/>
          <w:szCs w:val="32"/>
          <w:u w:val="single"/>
        </w:rPr>
      </w:pPr>
      <w:r w:rsidRPr="009B5DEE">
        <w:rPr>
          <w:b/>
          <w:sz w:val="32"/>
          <w:szCs w:val="32"/>
          <w:u w:val="single"/>
        </w:rPr>
        <w:t>AGENDA</w:t>
      </w:r>
    </w:p>
    <w:p w:rsidR="00487143" w:rsidRDefault="00487143" w:rsidP="00487143">
      <w:pPr>
        <w:pStyle w:val="ListParagraph"/>
        <w:numPr>
          <w:ilvl w:val="0"/>
          <w:numId w:val="1"/>
        </w:numPr>
        <w:spacing w:line="360" w:lineRule="auto"/>
      </w:pPr>
      <w:r>
        <w:t xml:space="preserve">The meeting was called to order by President Lee </w:t>
      </w:r>
      <w:r w:rsidR="00E70DDF">
        <w:t>Christoferson</w:t>
      </w:r>
      <w:r>
        <w:t xml:space="preserve"> at 7:</w:t>
      </w:r>
      <w:r w:rsidR="00110160">
        <w:t>0</w:t>
      </w:r>
      <w:r w:rsidR="0072298B">
        <w:t>4</w:t>
      </w:r>
    </w:p>
    <w:p w:rsidR="00487143" w:rsidRDefault="00487143" w:rsidP="00487143">
      <w:pPr>
        <w:pStyle w:val="ListParagraph"/>
        <w:numPr>
          <w:ilvl w:val="0"/>
          <w:numId w:val="1"/>
        </w:numPr>
        <w:contextualSpacing w:val="0"/>
      </w:pPr>
      <w:r>
        <w:t xml:space="preserve">Sandy Matava, Secretary called the role and Lee Christoferson, President certified the proxies. </w:t>
      </w:r>
      <w:r w:rsidR="0072298B">
        <w:t>Twenty-four</w:t>
      </w:r>
      <w:r w:rsidR="00110160">
        <w:t xml:space="preserve"> </w:t>
      </w:r>
      <w:r w:rsidR="005F3111">
        <w:t>owners</w:t>
      </w:r>
      <w:r>
        <w:t xml:space="preserve"> were present by proxy or in person which constitutes a quorum to conduct business.</w:t>
      </w:r>
    </w:p>
    <w:p w:rsidR="00487143" w:rsidRDefault="00487143" w:rsidP="00487143">
      <w:pPr>
        <w:pStyle w:val="ListParagraph"/>
        <w:numPr>
          <w:ilvl w:val="0"/>
          <w:numId w:val="1"/>
        </w:numPr>
      </w:pPr>
      <w:r>
        <w:t>Notation was made of first and second notice of the meeting that had been mailed to the owners.  Notices were post onsite at CBR for a three week period.</w:t>
      </w:r>
    </w:p>
    <w:p w:rsidR="00487143" w:rsidRDefault="00487143" w:rsidP="00487143">
      <w:pPr>
        <w:pStyle w:val="ListParagraph"/>
      </w:pPr>
    </w:p>
    <w:p w:rsidR="00487143" w:rsidRDefault="00487143" w:rsidP="00487143">
      <w:pPr>
        <w:pStyle w:val="ListParagraph"/>
        <w:numPr>
          <w:ilvl w:val="0"/>
          <w:numId w:val="1"/>
        </w:numPr>
      </w:pPr>
      <w:r>
        <w:t>As there were only f</w:t>
      </w:r>
      <w:r w:rsidR="0072298B">
        <w:t>ive</w:t>
      </w:r>
      <w:r>
        <w:t xml:space="preserve"> owners who notified the Association of their desire to run for the Board of Directors, no actual balloting was required. Lee Christoferson, Richard Lovett, </w:t>
      </w:r>
      <w:r w:rsidR="0072298B">
        <w:t xml:space="preserve">Patrick Koziol, </w:t>
      </w:r>
      <w:r>
        <w:t xml:space="preserve">Susie Williams, and Sandy Matava will serve as the Board of Directors for the coming year.  </w:t>
      </w:r>
      <w:r w:rsidR="0072298B">
        <w:t xml:space="preserve"> </w:t>
      </w:r>
      <w:r w:rsidR="00110160">
        <w:t>.</w:t>
      </w:r>
    </w:p>
    <w:p w:rsidR="00487143" w:rsidRDefault="00487143" w:rsidP="00487143">
      <w:pPr>
        <w:pStyle w:val="ListParagraph"/>
      </w:pPr>
    </w:p>
    <w:p w:rsidR="00487143" w:rsidRDefault="00487143" w:rsidP="00487143">
      <w:pPr>
        <w:pStyle w:val="ListParagraph"/>
        <w:numPr>
          <w:ilvl w:val="0"/>
          <w:numId w:val="1"/>
        </w:numPr>
      </w:pPr>
      <w:r>
        <w:t>Committee Reports:</w:t>
      </w:r>
    </w:p>
    <w:p w:rsidR="00487143" w:rsidRDefault="00487143" w:rsidP="00487143">
      <w:pPr>
        <w:pStyle w:val="ListParagraph"/>
        <w:numPr>
          <w:ilvl w:val="0"/>
          <w:numId w:val="2"/>
        </w:numPr>
      </w:pPr>
      <w:r w:rsidRPr="00650331">
        <w:rPr>
          <w:b/>
        </w:rPr>
        <w:t>SOCIAL COMMITTEE</w:t>
      </w:r>
      <w:r>
        <w:t xml:space="preserve">:  </w:t>
      </w:r>
      <w:r w:rsidR="0072298B">
        <w:t xml:space="preserve"> A St Patrick’s Day Party is planned for Tommy Barr on the outside dock area.</w:t>
      </w:r>
      <w:r w:rsidR="00684A32">
        <w:t xml:space="preserve">  </w:t>
      </w:r>
      <w:r>
        <w:t xml:space="preserve"> </w:t>
      </w:r>
    </w:p>
    <w:p w:rsidR="00487143" w:rsidRDefault="00487143" w:rsidP="00487143">
      <w:pPr>
        <w:pStyle w:val="ListParagraph"/>
        <w:ind w:left="1440"/>
      </w:pPr>
    </w:p>
    <w:p w:rsidR="00487143" w:rsidRDefault="00487143" w:rsidP="00487143">
      <w:pPr>
        <w:pStyle w:val="ListParagraph"/>
        <w:numPr>
          <w:ilvl w:val="0"/>
          <w:numId w:val="2"/>
        </w:numPr>
      </w:pPr>
      <w:r w:rsidRPr="00650331">
        <w:rPr>
          <w:b/>
        </w:rPr>
        <w:t>BUILDING AND GROUNDS</w:t>
      </w:r>
      <w:r>
        <w:t>:  Rick Lovett reported on the successful completion of several building &amp; grounds projects</w:t>
      </w:r>
      <w:r w:rsidR="0072298B">
        <w:t xml:space="preserve"> which continue our upgrading plans</w:t>
      </w:r>
      <w:r w:rsidR="00110160">
        <w:t xml:space="preserve"> over the years:  the Community Room</w:t>
      </w:r>
      <w:r w:rsidR="0072298B">
        <w:t xml:space="preserve"> carpet was replaced</w:t>
      </w:r>
      <w:r w:rsidR="00110160">
        <w:t xml:space="preserve">, </w:t>
      </w:r>
      <w:r w:rsidR="0072298B">
        <w:t xml:space="preserve">the fireboxes are in the process of being replaced, the new electric to the dock and pump house (plus charging stations for electric cars) is nearly complete, the parking spots have been renumbered (note “7” is for guests), sundeck repairs are continuing, a new Kayak rack has been installed, new tile in the entranceway and the beach access has updated with benches. </w:t>
      </w:r>
    </w:p>
    <w:p w:rsidR="0090439A" w:rsidRDefault="0090439A" w:rsidP="0090439A">
      <w:pPr>
        <w:pStyle w:val="ListParagraph"/>
      </w:pPr>
    </w:p>
    <w:p w:rsidR="00487143" w:rsidRDefault="00487143" w:rsidP="00487143">
      <w:pPr>
        <w:pStyle w:val="ListParagraph"/>
        <w:numPr>
          <w:ilvl w:val="0"/>
          <w:numId w:val="2"/>
        </w:numPr>
      </w:pPr>
      <w:r w:rsidRPr="00650331">
        <w:rPr>
          <w:b/>
        </w:rPr>
        <w:t>HOUSEKEEPING:</w:t>
      </w:r>
      <w:r>
        <w:t xml:space="preserve">  Jane Christoferson reported that Maria has continued to handle the condo cleaning.  She has been very efficient and responsible in her work, and is open to suggestions.   </w:t>
      </w:r>
      <w:r w:rsidR="000D20C0">
        <w:t>Please let us know if there is anything that needs attention.</w:t>
      </w:r>
    </w:p>
    <w:p w:rsidR="00487143" w:rsidRDefault="00487143" w:rsidP="00487143">
      <w:pPr>
        <w:pStyle w:val="ListParagraph"/>
        <w:ind w:left="1440"/>
      </w:pPr>
    </w:p>
    <w:p w:rsidR="0090439A" w:rsidRDefault="00487143" w:rsidP="0072298B">
      <w:pPr>
        <w:pStyle w:val="ListParagraph"/>
        <w:numPr>
          <w:ilvl w:val="0"/>
          <w:numId w:val="2"/>
        </w:numPr>
      </w:pPr>
      <w:r w:rsidRPr="00650331">
        <w:rPr>
          <w:b/>
        </w:rPr>
        <w:t>SUMMER SECURITY:</w:t>
      </w:r>
      <w:r>
        <w:t xml:space="preserve">  Lee Christoferson expressed gratitude to the Bachmans for </w:t>
      </w:r>
      <w:r w:rsidR="00CE6FAE">
        <w:t xml:space="preserve">once </w:t>
      </w:r>
      <w:r w:rsidR="0090439A">
        <w:t xml:space="preserve">again </w:t>
      </w:r>
      <w:r>
        <w:t xml:space="preserve">allowing Ken to stay in their unit over the summer.  </w:t>
      </w:r>
      <w:r w:rsidR="002941F0">
        <w:t xml:space="preserve"> With 2-4 units being occ</w:t>
      </w:r>
      <w:r w:rsidR="0072298B">
        <w:t>up</w:t>
      </w:r>
      <w:bookmarkStart w:id="0" w:name="_GoBack"/>
      <w:bookmarkEnd w:id="0"/>
      <w:r w:rsidR="0072298B">
        <w:t xml:space="preserve">ied year round, the question is how much additional security is needed over the summer.  Lee </w:t>
      </w:r>
      <w:r w:rsidR="0072298B">
        <w:lastRenderedPageBreak/>
        <w:t>wondered if anyone would be interested in making their unit available to Ken in the future as Unit 307 has been sold.</w:t>
      </w:r>
    </w:p>
    <w:p w:rsidR="00487143" w:rsidRDefault="00487143" w:rsidP="00CE6FAE">
      <w:pPr>
        <w:pStyle w:val="ListParagraph"/>
        <w:ind w:left="1440"/>
      </w:pPr>
      <w:r>
        <w:t xml:space="preserve"> </w:t>
      </w:r>
    </w:p>
    <w:p w:rsidR="00487143" w:rsidRDefault="00487143" w:rsidP="00487143">
      <w:pPr>
        <w:pStyle w:val="ListParagraph"/>
        <w:numPr>
          <w:ilvl w:val="0"/>
          <w:numId w:val="2"/>
        </w:numPr>
      </w:pPr>
      <w:r w:rsidRPr="00B84E22">
        <w:rPr>
          <w:b/>
        </w:rPr>
        <w:t>INSURANCE:</w:t>
      </w:r>
      <w:r>
        <w:t xml:space="preserve">  Lee Christoferson </w:t>
      </w:r>
      <w:r w:rsidR="0085249B">
        <w:t>reported that our Insurance Agents (Brown and Brown) have been very vigilant in researching the most effective carrier for our property</w:t>
      </w:r>
      <w:r w:rsidR="007B20E3">
        <w:t>. Final costs for insurance have not yet been determined.</w:t>
      </w:r>
    </w:p>
    <w:p w:rsidR="00B84E22" w:rsidRDefault="00B84E22" w:rsidP="00B84E22">
      <w:pPr>
        <w:pStyle w:val="ListParagraph"/>
        <w:ind w:left="1440"/>
      </w:pPr>
    </w:p>
    <w:p w:rsidR="000F00F3" w:rsidRPr="000F00F3" w:rsidRDefault="000F00F3" w:rsidP="00487143">
      <w:pPr>
        <w:pStyle w:val="ListParagraph"/>
        <w:numPr>
          <w:ilvl w:val="0"/>
          <w:numId w:val="2"/>
        </w:numPr>
        <w:rPr>
          <w:b/>
        </w:rPr>
      </w:pPr>
      <w:r w:rsidRPr="000F00F3">
        <w:rPr>
          <w:b/>
        </w:rPr>
        <w:t xml:space="preserve">LANDSCAPING:  </w:t>
      </w:r>
      <w:r w:rsidR="000D3415">
        <w:t>Sandy reported that i</w:t>
      </w:r>
      <w:r w:rsidR="00941E71">
        <w:t>n November and December, our grounds were given their seasonal upgrade.  We replaced old plantings and increased flowering plants (including some annuals in the front), especially gardenias. We expect to continue the necessary work to maintain the best appearance possible for our property.</w:t>
      </w:r>
      <w:r w:rsidR="007B20E3">
        <w:t xml:space="preserve">  There will be some new projects, particularly around the pool area in the next couple of months.</w:t>
      </w:r>
    </w:p>
    <w:p w:rsidR="00487143" w:rsidRDefault="00487143" w:rsidP="00487143">
      <w:pPr>
        <w:pStyle w:val="ListParagraph"/>
      </w:pPr>
    </w:p>
    <w:p w:rsidR="007B20E3" w:rsidRDefault="00487143" w:rsidP="007B20E3">
      <w:pPr>
        <w:pStyle w:val="ListParagraph"/>
        <w:numPr>
          <w:ilvl w:val="0"/>
          <w:numId w:val="2"/>
        </w:numPr>
      </w:pPr>
      <w:r>
        <w:t xml:space="preserve"> </w:t>
      </w:r>
      <w:r w:rsidR="00941E71" w:rsidRPr="007B20E3">
        <w:rPr>
          <w:b/>
        </w:rPr>
        <w:t>FUTURE</w:t>
      </w:r>
      <w:r w:rsidRPr="007B20E3">
        <w:rPr>
          <w:b/>
        </w:rPr>
        <w:t xml:space="preserve"> PROJECTS:</w:t>
      </w:r>
      <w:r>
        <w:t xml:space="preserve">  </w:t>
      </w:r>
      <w:r w:rsidR="00941E71">
        <w:t xml:space="preserve"> </w:t>
      </w:r>
      <w:r w:rsidR="007B20E3">
        <w:t>Lee raised the issue of installing security cameras (4-6) around the property.  We need to look further at the need and the cost.  Boris suggested that there might be reasonably inexpensive options to a proposal from Summit.</w:t>
      </w:r>
      <w:r w:rsidR="007B20E3">
        <w:t xml:space="preserve"> ($7k plus $500/year)</w:t>
      </w:r>
    </w:p>
    <w:p w:rsidR="007B20E3" w:rsidRDefault="007B20E3" w:rsidP="007B20E3">
      <w:pPr>
        <w:pStyle w:val="ListParagraph"/>
      </w:pPr>
    </w:p>
    <w:p w:rsidR="00487143" w:rsidRDefault="00487143" w:rsidP="00487143">
      <w:pPr>
        <w:pStyle w:val="ListParagraph"/>
        <w:numPr>
          <w:ilvl w:val="0"/>
          <w:numId w:val="1"/>
        </w:numPr>
      </w:pPr>
      <w:r>
        <w:t xml:space="preserve">The minutes of the last </w:t>
      </w:r>
      <w:r w:rsidR="00D0585D">
        <w:t>2020 Annual Meeting</w:t>
      </w:r>
      <w:r>
        <w:t xml:space="preserve"> were approved on a voice vote</w:t>
      </w:r>
    </w:p>
    <w:p w:rsidR="00487143" w:rsidRDefault="00487143" w:rsidP="00487143">
      <w:pPr>
        <w:pStyle w:val="ListParagraph"/>
      </w:pPr>
    </w:p>
    <w:p w:rsidR="00487143" w:rsidRDefault="00487143" w:rsidP="00487143">
      <w:pPr>
        <w:pStyle w:val="ListParagraph"/>
        <w:numPr>
          <w:ilvl w:val="0"/>
          <w:numId w:val="1"/>
        </w:numPr>
      </w:pPr>
      <w:r>
        <w:t>Treasurer’s Repor</w:t>
      </w:r>
      <w:r w:rsidR="00D0585D">
        <w:t>t</w:t>
      </w:r>
      <w:r w:rsidR="000D3415">
        <w:t xml:space="preserve">:  </w:t>
      </w:r>
      <w:r w:rsidR="00D0585D">
        <w:t>Patrick</w:t>
      </w:r>
      <w:r w:rsidR="000D3415">
        <w:t xml:space="preserve"> reported that our </w:t>
      </w:r>
      <w:r w:rsidR="00D0585D">
        <w:t xml:space="preserve">expenses are in line with our budget. </w:t>
      </w:r>
      <w:r w:rsidR="000D3415">
        <w:t>We have sufficient reserves and have no delinquencies in receivables or payables.</w:t>
      </w:r>
    </w:p>
    <w:p w:rsidR="00D0585D" w:rsidRDefault="00D0585D" w:rsidP="00D0585D">
      <w:pPr>
        <w:pStyle w:val="ListParagraph"/>
      </w:pPr>
    </w:p>
    <w:p w:rsidR="00D0585D" w:rsidRDefault="00D0585D" w:rsidP="00487143">
      <w:pPr>
        <w:pStyle w:val="ListParagraph"/>
        <w:numPr>
          <w:ilvl w:val="0"/>
          <w:numId w:val="1"/>
        </w:numPr>
      </w:pPr>
      <w:r>
        <w:t>Unfinished Business:</w:t>
      </w:r>
    </w:p>
    <w:p w:rsidR="002941F0" w:rsidRDefault="002941F0" w:rsidP="002941F0">
      <w:pPr>
        <w:pStyle w:val="ListParagraph"/>
      </w:pPr>
    </w:p>
    <w:p w:rsidR="00D0585D" w:rsidRDefault="00D0585D" w:rsidP="002941F0">
      <w:pPr>
        <w:pStyle w:val="ListParagraph"/>
        <w:numPr>
          <w:ilvl w:val="1"/>
          <w:numId w:val="1"/>
        </w:numPr>
      </w:pPr>
      <w:r>
        <w:t xml:space="preserve">Fireboxes:  </w:t>
      </w:r>
      <w:r w:rsidR="002941F0">
        <w:t>The number of fireboxes needed for replacement were undercounted and an additional $8,500 is needed to replace the larger ones.</w:t>
      </w:r>
    </w:p>
    <w:p w:rsidR="002941F0" w:rsidRDefault="002941F0" w:rsidP="002941F0">
      <w:pPr>
        <w:pStyle w:val="ListParagraph"/>
        <w:numPr>
          <w:ilvl w:val="1"/>
          <w:numId w:val="1"/>
        </w:numPr>
      </w:pPr>
      <w:r>
        <w:t>Exit lights need to be replaced</w:t>
      </w:r>
    </w:p>
    <w:p w:rsidR="002941F0" w:rsidRDefault="002941F0" w:rsidP="002941F0">
      <w:pPr>
        <w:pStyle w:val="ListParagraph"/>
        <w:numPr>
          <w:ilvl w:val="1"/>
          <w:numId w:val="1"/>
        </w:numPr>
      </w:pPr>
      <w:r>
        <w:t>We still need to find a solution for the problems with the sundeck.</w:t>
      </w:r>
    </w:p>
    <w:p w:rsidR="00487143" w:rsidRDefault="00487143" w:rsidP="00487143">
      <w:pPr>
        <w:pStyle w:val="ListParagraph"/>
      </w:pPr>
    </w:p>
    <w:p w:rsidR="002941F0" w:rsidRDefault="002941F0" w:rsidP="00487143">
      <w:pPr>
        <w:pStyle w:val="ListParagraph"/>
        <w:numPr>
          <w:ilvl w:val="0"/>
          <w:numId w:val="1"/>
        </w:numPr>
      </w:pPr>
      <w:r>
        <w:t>New Business:</w:t>
      </w:r>
    </w:p>
    <w:p w:rsidR="002941F0" w:rsidRDefault="002941F0" w:rsidP="002941F0">
      <w:pPr>
        <w:pStyle w:val="ListParagraph"/>
        <w:numPr>
          <w:ilvl w:val="1"/>
          <w:numId w:val="1"/>
        </w:numPr>
      </w:pPr>
      <w:r>
        <w:t>The members voted 24-0 to roll over Excess Funds.</w:t>
      </w:r>
    </w:p>
    <w:p w:rsidR="00487143" w:rsidRDefault="00487143" w:rsidP="00487143">
      <w:pPr>
        <w:pStyle w:val="ListParagraph"/>
        <w:numPr>
          <w:ilvl w:val="1"/>
          <w:numId w:val="1"/>
        </w:numPr>
      </w:pPr>
      <w:r>
        <w:t xml:space="preserve">The members voted </w:t>
      </w:r>
      <w:r w:rsidR="00D0585D">
        <w:t>24</w:t>
      </w:r>
      <w:r>
        <w:t>-0 to Place All Reserve Funding for 20</w:t>
      </w:r>
      <w:r w:rsidR="00D0585D">
        <w:t>20</w:t>
      </w:r>
      <w:r>
        <w:t xml:space="preserve"> in an Unallocated Reserve.</w:t>
      </w:r>
    </w:p>
    <w:p w:rsidR="00487143" w:rsidRDefault="00487143" w:rsidP="002941F0">
      <w:pPr>
        <w:pStyle w:val="ListParagraph"/>
        <w:numPr>
          <w:ilvl w:val="1"/>
          <w:numId w:val="1"/>
        </w:numPr>
      </w:pPr>
      <w:r>
        <w:t xml:space="preserve">The members voted </w:t>
      </w:r>
      <w:r w:rsidR="00D0585D">
        <w:t>24</w:t>
      </w:r>
      <w:r w:rsidR="0085249B">
        <w:t>-</w:t>
      </w:r>
      <w:r w:rsidR="00D0585D">
        <w:t>0</w:t>
      </w:r>
      <w:r>
        <w:t xml:space="preserve"> to waive the requirement to schedule an audit for FY 20</w:t>
      </w:r>
      <w:r w:rsidR="00D0585D">
        <w:t>20</w:t>
      </w:r>
      <w:r>
        <w:t>.</w:t>
      </w:r>
    </w:p>
    <w:p w:rsidR="002941F0" w:rsidRDefault="002941F0" w:rsidP="002941F0">
      <w:pPr>
        <w:pStyle w:val="ListParagraph"/>
        <w:numPr>
          <w:ilvl w:val="1"/>
          <w:numId w:val="1"/>
        </w:numPr>
      </w:pPr>
      <w:r>
        <w:t>Other New Business:</w:t>
      </w:r>
    </w:p>
    <w:p w:rsidR="002941F0" w:rsidRDefault="002941F0" w:rsidP="002941F0">
      <w:pPr>
        <w:pStyle w:val="ListParagraph"/>
        <w:numPr>
          <w:ilvl w:val="2"/>
          <w:numId w:val="1"/>
        </w:numPr>
      </w:pPr>
      <w:r>
        <w:t>The walkway through Casa Grande, according to the sheriff’s Office is causing most of the beach problems for us.  They suggested constructing an UNLOCKED gate.</w:t>
      </w:r>
    </w:p>
    <w:p w:rsidR="002941F0" w:rsidRDefault="002941F0" w:rsidP="002941F0">
      <w:pPr>
        <w:pStyle w:val="ListParagraph"/>
        <w:numPr>
          <w:ilvl w:val="2"/>
          <w:numId w:val="1"/>
        </w:numPr>
      </w:pPr>
      <w:r>
        <w:t>The elevator push buttons need upgrades.</w:t>
      </w:r>
    </w:p>
    <w:p w:rsidR="002941F0" w:rsidRDefault="002941F0" w:rsidP="002941F0">
      <w:pPr>
        <w:pStyle w:val="ListParagraph"/>
        <w:numPr>
          <w:ilvl w:val="2"/>
          <w:numId w:val="1"/>
        </w:numPr>
      </w:pPr>
      <w:r>
        <w:t>The exterior windows and doors are the entranceway need to be replaced.</w:t>
      </w:r>
    </w:p>
    <w:p w:rsidR="00487143" w:rsidRDefault="00487143" w:rsidP="00487143">
      <w:pPr>
        <w:pStyle w:val="ListParagraph"/>
      </w:pPr>
    </w:p>
    <w:p w:rsidR="00DD17D1" w:rsidRDefault="00487143" w:rsidP="002941F0">
      <w:pPr>
        <w:pStyle w:val="ListParagraph"/>
      </w:pPr>
      <w:r>
        <w:t xml:space="preserve">The meeting was adjourned at approximately </w:t>
      </w:r>
      <w:r w:rsidR="002941F0">
        <w:t>7:55pm</w:t>
      </w:r>
      <w:r>
        <w:t>.</w:t>
      </w:r>
    </w:p>
    <w:sectPr w:rsidR="00DD17D1">
      <w:footerReference w:type="default" r:id="rId9"/>
      <w:pgSz w:w="12240" w:h="15840" w:code="1"/>
      <w:pgMar w:top="2736" w:right="1080" w:bottom="1080" w:left="108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AA3" w:rsidRDefault="00F80AA3">
      <w:pPr>
        <w:spacing w:after="0" w:line="240" w:lineRule="auto"/>
      </w:pPr>
      <w:r>
        <w:separator/>
      </w:r>
    </w:p>
  </w:endnote>
  <w:endnote w:type="continuationSeparator" w:id="0">
    <w:p w:rsidR="00F80AA3" w:rsidRDefault="00F8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D1" w:rsidRDefault="00F80AA3">
    <w:pPr>
      <w:pStyle w:val="Footer"/>
    </w:pPr>
    <w:r>
      <w:t xml:space="preserve">Page </w:t>
    </w:r>
    <w:r>
      <w:fldChar w:fldCharType="begin"/>
    </w:r>
    <w:r>
      <w:instrText xml:space="preserve"> PAGE </w:instrText>
    </w:r>
    <w:r>
      <w:fldChar w:fldCharType="separate"/>
    </w:r>
    <w:r w:rsidR="002941F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AA3" w:rsidRDefault="00F80AA3">
      <w:pPr>
        <w:spacing w:after="0" w:line="240" w:lineRule="auto"/>
      </w:pPr>
      <w:r>
        <w:separator/>
      </w:r>
    </w:p>
  </w:footnote>
  <w:footnote w:type="continuationSeparator" w:id="0">
    <w:p w:rsidR="00F80AA3" w:rsidRDefault="00F80A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5777C"/>
    <w:multiLevelType w:val="hybridMultilevel"/>
    <w:tmpl w:val="EE525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880C86"/>
    <w:multiLevelType w:val="hybridMultilevel"/>
    <w:tmpl w:val="2E76D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A3"/>
    <w:rsid w:val="000A408F"/>
    <w:rsid w:val="000D20C0"/>
    <w:rsid w:val="000D3415"/>
    <w:rsid w:val="000F00F3"/>
    <w:rsid w:val="00110160"/>
    <w:rsid w:val="001351FC"/>
    <w:rsid w:val="002941F0"/>
    <w:rsid w:val="00487143"/>
    <w:rsid w:val="005F3111"/>
    <w:rsid w:val="00684A32"/>
    <w:rsid w:val="00695F73"/>
    <w:rsid w:val="006B2551"/>
    <w:rsid w:val="0072298B"/>
    <w:rsid w:val="00752947"/>
    <w:rsid w:val="00775F67"/>
    <w:rsid w:val="007B20E3"/>
    <w:rsid w:val="0085249B"/>
    <w:rsid w:val="0090439A"/>
    <w:rsid w:val="00941E71"/>
    <w:rsid w:val="00B84E22"/>
    <w:rsid w:val="00BE40C8"/>
    <w:rsid w:val="00CE6FAE"/>
    <w:rsid w:val="00D0585D"/>
    <w:rsid w:val="00D97163"/>
    <w:rsid w:val="00DD17D1"/>
    <w:rsid w:val="00E70DDF"/>
    <w:rsid w:val="00F80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chartTrackingRefBased/>
  <w15:docId w15:val="{D1A58FCC-DEE3-4B92-A3EC-D1C037C7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143"/>
    <w:pPr>
      <w:spacing w:before="0" w:line="259" w:lineRule="auto"/>
    </w:pPr>
    <w:rPr>
      <w:color w:val="auto"/>
      <w:sz w:val="22"/>
      <w:szCs w:val="22"/>
      <w:lang w:eastAsia="en-US"/>
    </w:rPr>
  </w:style>
  <w:style w:type="paragraph" w:styleId="Heading1">
    <w:name w:val="heading 1"/>
    <w:basedOn w:val="Normal"/>
    <w:next w:val="Normal"/>
    <w:link w:val="Heading1Char"/>
    <w:uiPriority w:val="9"/>
    <w:unhideWhenUsed/>
    <w:qFormat/>
    <w:pPr>
      <w:pageBreakBefore/>
      <w:spacing w:after="360" w:line="240" w:lineRule="auto"/>
      <w:ind w:left="-360" w:right="-360"/>
      <w:outlineLvl w:val="0"/>
    </w:pPr>
    <w:rPr>
      <w:rFonts w:asciiTheme="majorHAnsi" w:eastAsiaTheme="majorEastAsia" w:hAnsiTheme="majorHAnsi" w:cstheme="majorBidi"/>
      <w:sz w:val="36"/>
    </w:rPr>
  </w:style>
  <w:style w:type="paragraph" w:styleId="Heading2">
    <w:name w:val="heading 2"/>
    <w:basedOn w:val="Normal"/>
    <w:next w:val="Normal"/>
    <w:link w:val="Heading2Char"/>
    <w:uiPriority w:val="9"/>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qFormat/>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kern w:val="20"/>
      <w:sz w:val="36"/>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577188" w:themeColor="accent1" w:themeShade="BF"/>
      <w:kern w:val="20"/>
      <w:sz w:val="24"/>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LetterheadTable">
    <w:name w:val="Letterhead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next w:val="Normal"/>
    <w:link w:val="DateChar"/>
    <w:uiPriority w:val="1"/>
    <w:qFormat/>
    <w:pPr>
      <w:spacing w:before="1200" w:after="360"/>
    </w:pPr>
    <w:rPr>
      <w:rFonts w:asciiTheme="majorHAnsi" w:eastAsiaTheme="majorEastAsia" w:hAnsiTheme="majorHAnsi" w:cstheme="majorBidi"/>
      <w:caps/>
      <w:color w:val="577188" w:themeColor="accent1" w:themeShade="BF"/>
    </w:rPr>
  </w:style>
  <w:style w:type="character" w:customStyle="1" w:styleId="DateChar">
    <w:name w:val="Date Char"/>
    <w:basedOn w:val="DefaultParagraphFont"/>
    <w:link w:val="Date"/>
    <w:uiPriority w:val="1"/>
    <w:rPr>
      <w:rFonts w:asciiTheme="majorHAnsi" w:eastAsiaTheme="majorEastAsia" w:hAnsiTheme="majorHAnsi" w:cstheme="majorBidi"/>
      <w:caps/>
      <w:color w:val="577188" w:themeColor="accent1" w:themeShade="BF"/>
      <w:kern w:val="20"/>
    </w:rPr>
  </w:style>
  <w:style w:type="paragraph" w:customStyle="1" w:styleId="Recipient">
    <w:name w:val="Recipient"/>
    <w:basedOn w:val="Normal"/>
    <w:qFormat/>
    <w:pPr>
      <w:spacing w:after="40"/>
    </w:pPr>
    <w:rPr>
      <w:b/>
      <w:bCs/>
    </w:rPr>
  </w:style>
  <w:style w:type="paragraph" w:styleId="Salutation">
    <w:name w:val="Salutation"/>
    <w:basedOn w:val="Normal"/>
    <w:next w:val="Normal"/>
    <w:link w:val="SalutationChar"/>
    <w:uiPriority w:val="1"/>
    <w:unhideWhenUsed/>
    <w:qFormat/>
    <w:pPr>
      <w:spacing w:before="720"/>
    </w:pPr>
  </w:style>
  <w:style w:type="character" w:customStyle="1" w:styleId="SalutationChar">
    <w:name w:val="Salutation Char"/>
    <w:basedOn w:val="DefaultParagraphFont"/>
    <w:link w:val="Salutation"/>
    <w:uiPriority w:val="1"/>
    <w:rPr>
      <w:kern w:val="20"/>
    </w:rPr>
  </w:style>
  <w:style w:type="paragraph" w:styleId="Closing">
    <w:name w:val="Closing"/>
    <w:basedOn w:val="Normal"/>
    <w:link w:val="ClosingChar"/>
    <w:uiPriority w:val="1"/>
    <w:unhideWhenUsed/>
    <w:qFormat/>
    <w:pPr>
      <w:spacing w:before="480" w:after="960" w:line="240" w:lineRule="auto"/>
    </w:pPr>
  </w:style>
  <w:style w:type="character" w:customStyle="1" w:styleId="ClosingChar">
    <w:name w:val="Closing Char"/>
    <w:basedOn w:val="DefaultParagraphFont"/>
    <w:link w:val="Closing"/>
    <w:uiPriority w:val="1"/>
    <w:rPr>
      <w:kern w:val="20"/>
    </w:rPr>
  </w:style>
  <w:style w:type="paragraph" w:styleId="Signature">
    <w:name w:val="Signature"/>
    <w:basedOn w:val="Normal"/>
    <w:link w:val="SignatureChar"/>
    <w:uiPriority w:val="1"/>
    <w:unhideWhenUsed/>
    <w:qFormat/>
    <w:rPr>
      <w:b/>
      <w:bCs/>
    </w:rPr>
  </w:style>
  <w:style w:type="character" w:customStyle="1" w:styleId="SignatureChar">
    <w:name w:val="Signature Char"/>
    <w:basedOn w:val="DefaultParagraphFont"/>
    <w:link w:val="Signature"/>
    <w:uiPriority w:val="1"/>
    <w:rPr>
      <w:b/>
      <w:bCs/>
      <w:kern w:val="20"/>
    </w:rPr>
  </w:style>
  <w:style w:type="paragraph" w:styleId="Title">
    <w:name w:val="Title"/>
    <w:basedOn w:val="Normal"/>
    <w:next w:val="Normal"/>
    <w:link w:val="TitleChar"/>
    <w:uiPriority w:val="1"/>
    <w:qFormat/>
    <w:pPr>
      <w:spacing w:after="480"/>
    </w:pPr>
    <w:rPr>
      <w:rFonts w:asciiTheme="majorHAnsi" w:eastAsiaTheme="majorEastAsia" w:hAnsiTheme="majorHAnsi" w:cstheme="majorBidi"/>
      <w:caps/>
      <w:color w:val="577188" w:themeColor="accent1" w:themeShade="BF"/>
    </w:rPr>
  </w:style>
  <w:style w:type="character" w:customStyle="1" w:styleId="TitleChar">
    <w:name w:val="Title Char"/>
    <w:basedOn w:val="DefaultParagraphFont"/>
    <w:link w:val="Title"/>
    <w:uiPriority w:val="1"/>
    <w:rPr>
      <w:rFonts w:asciiTheme="majorHAnsi" w:eastAsiaTheme="majorEastAsia" w:hAnsiTheme="majorHAnsi" w:cstheme="majorBidi"/>
      <w:caps/>
      <w:color w:val="577188" w:themeColor="accent1" w:themeShade="BF"/>
      <w:kern w:val="20"/>
    </w:rPr>
  </w:style>
  <w:style w:type="paragraph" w:styleId="ListParagraph">
    <w:name w:val="List Paragraph"/>
    <w:basedOn w:val="Normal"/>
    <w:uiPriority w:val="34"/>
    <w:qFormat/>
    <w:rsid w:val="00487143"/>
    <w:pPr>
      <w:ind w:left="720"/>
      <w:contextualSpacing/>
    </w:pPr>
  </w:style>
  <w:style w:type="paragraph" w:styleId="BalloonText">
    <w:name w:val="Balloon Text"/>
    <w:basedOn w:val="Normal"/>
    <w:link w:val="BalloonTextChar"/>
    <w:uiPriority w:val="99"/>
    <w:semiHidden/>
    <w:unhideWhenUsed/>
    <w:rsid w:val="00E70D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DDF"/>
    <w:rPr>
      <w:rFonts w:ascii="Segoe UI" w:hAnsi="Segoe UI" w:cs="Segoe UI"/>
      <w:color w:val="auto"/>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33\TimelessLetter.dotx" TargetMode="External"/></Relationship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2.xml><?xml version="1.0" encoding="utf-8"?>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437E9E5-EE29-454F-8714-516920628209}">
  <ds:schemaRefs>
    <ds:schemaRef ds:uri="http://schemas.microsoft.com/pics"/>
  </ds:schemaRefs>
</ds:datastoreItem>
</file>

<file path=customXml/itemProps2.xml><?xml version="1.0" encoding="utf-8"?>
<ds:datastoreItem xmlns:ds="http://schemas.openxmlformats.org/officeDocument/2006/customXml" ds:itemID="{7F216A1A-1C43-443B-8ED7-1A415C3225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TimelessLetter</Template>
  <TotalTime>0</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MarieA</dc:creator>
  <cp:keywords/>
  <cp:lastModifiedBy>MarieA</cp:lastModifiedBy>
  <cp:revision>2</cp:revision>
  <cp:lastPrinted>2020-03-21T22:38:00Z</cp:lastPrinted>
  <dcterms:created xsi:type="dcterms:W3CDTF">2021-02-23T21:59:00Z</dcterms:created>
  <dcterms:modified xsi:type="dcterms:W3CDTF">2021-02-23T21:59:00Z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TC028350569991</vt:lpwstr>
  </property>
</Properties>
</file>