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BDE" w:rsidRDefault="00FF7BDE" w:rsidP="000D3E46">
      <w:pPr>
        <w:jc w:val="center"/>
        <w:rPr>
          <w:rFonts w:ascii="Calibri" w:hAnsi="Calibri"/>
          <w:b/>
          <w:bCs/>
          <w:sz w:val="30"/>
          <w:szCs w:val="30"/>
          <w:u w:val="single"/>
        </w:rPr>
      </w:pPr>
    </w:p>
    <w:p w:rsidR="000D3E46" w:rsidRPr="00CA6191" w:rsidRDefault="000D3E46" w:rsidP="000D3E46">
      <w:pPr>
        <w:jc w:val="center"/>
        <w:rPr>
          <w:rFonts w:ascii="Calibri" w:hAnsi="Calibri"/>
          <w:b/>
          <w:bCs/>
          <w:sz w:val="30"/>
          <w:szCs w:val="30"/>
          <w:u w:val="single"/>
        </w:rPr>
      </w:pPr>
      <w:r w:rsidRPr="00CA6191">
        <w:rPr>
          <w:rFonts w:ascii="Calibri" w:hAnsi="Calibri"/>
          <w:b/>
          <w:bCs/>
          <w:sz w:val="30"/>
          <w:szCs w:val="30"/>
          <w:u w:val="single"/>
        </w:rPr>
        <w:t xml:space="preserve">MINUTES OF BOARD MEETING </w:t>
      </w:r>
      <w:r>
        <w:rPr>
          <w:rFonts w:ascii="Calibri" w:hAnsi="Calibri"/>
          <w:b/>
          <w:bCs/>
          <w:sz w:val="30"/>
          <w:szCs w:val="30"/>
          <w:u w:val="single"/>
        </w:rPr>
        <w:t xml:space="preserve"> </w:t>
      </w:r>
    </w:p>
    <w:p w:rsidR="001C1CBB" w:rsidRDefault="000D3E46" w:rsidP="001C1CBB">
      <w:pPr>
        <w:spacing w:before="0" w:after="0" w:line="240" w:lineRule="auto"/>
        <w:jc w:val="center"/>
        <w:rPr>
          <w:rFonts w:ascii="Calibri" w:hAnsi="Calibri"/>
          <w:bCs/>
          <w:sz w:val="28"/>
          <w:szCs w:val="28"/>
        </w:rPr>
      </w:pPr>
      <w:r w:rsidRPr="00451C5F">
        <w:rPr>
          <w:rFonts w:ascii="Calibri" w:hAnsi="Calibri"/>
          <w:bCs/>
          <w:sz w:val="28"/>
          <w:szCs w:val="28"/>
        </w:rPr>
        <w:t xml:space="preserve">Date:  </w:t>
      </w:r>
      <w:r w:rsidR="00CA24F2">
        <w:rPr>
          <w:rFonts w:ascii="Calibri" w:hAnsi="Calibri"/>
          <w:bCs/>
          <w:sz w:val="28"/>
          <w:szCs w:val="28"/>
        </w:rPr>
        <w:t>Wednes</w:t>
      </w:r>
      <w:r w:rsidRPr="00451C5F">
        <w:rPr>
          <w:rFonts w:ascii="Calibri" w:hAnsi="Calibri"/>
          <w:bCs/>
          <w:sz w:val="28"/>
          <w:szCs w:val="28"/>
        </w:rPr>
        <w:t xml:space="preserve">day, </w:t>
      </w:r>
      <w:r w:rsidR="00CA24F2">
        <w:rPr>
          <w:rFonts w:ascii="Calibri" w:hAnsi="Calibri"/>
          <w:bCs/>
          <w:sz w:val="28"/>
          <w:szCs w:val="28"/>
        </w:rPr>
        <w:t>March 20, 2019</w:t>
      </w:r>
    </w:p>
    <w:p w:rsidR="000D3E46" w:rsidRPr="00CA6191" w:rsidRDefault="000D3E46" w:rsidP="001C1CBB">
      <w:pPr>
        <w:spacing w:before="0" w:after="0" w:line="240" w:lineRule="auto"/>
        <w:jc w:val="center"/>
        <w:rPr>
          <w:rFonts w:ascii="Calibri" w:hAnsi="Calibri"/>
          <w:bCs/>
          <w:sz w:val="28"/>
          <w:szCs w:val="28"/>
        </w:rPr>
      </w:pPr>
      <w:r w:rsidRPr="00451C5F">
        <w:rPr>
          <w:rFonts w:ascii="Calibri" w:hAnsi="Calibri"/>
          <w:bCs/>
          <w:sz w:val="28"/>
          <w:szCs w:val="28"/>
        </w:rPr>
        <w:t>Place CRB Community Room</w:t>
      </w:r>
      <w:r w:rsidRPr="00CA6191">
        <w:rPr>
          <w:rFonts w:ascii="Calibri" w:hAnsi="Calibri"/>
          <w:bCs/>
          <w:sz w:val="28"/>
          <w:szCs w:val="28"/>
        </w:rPr>
        <w:t xml:space="preserve"> </w:t>
      </w:r>
    </w:p>
    <w:p w:rsidR="000D3E46" w:rsidRDefault="000D3E46" w:rsidP="001C1CBB">
      <w:pPr>
        <w:spacing w:before="0" w:after="0" w:line="240" w:lineRule="auto"/>
        <w:jc w:val="center"/>
        <w:rPr>
          <w:rFonts w:ascii="Calibri" w:hAnsi="Calibri"/>
          <w:bCs/>
          <w:sz w:val="28"/>
          <w:szCs w:val="28"/>
        </w:rPr>
      </w:pPr>
      <w:r w:rsidRPr="00CA6191">
        <w:rPr>
          <w:rFonts w:ascii="Calibri" w:hAnsi="Calibri"/>
          <w:bCs/>
          <w:sz w:val="28"/>
          <w:szCs w:val="28"/>
        </w:rPr>
        <w:t>Time:  9:</w:t>
      </w:r>
      <w:r w:rsidR="00CA24F2">
        <w:rPr>
          <w:rFonts w:ascii="Calibri" w:hAnsi="Calibri"/>
          <w:bCs/>
          <w:sz w:val="28"/>
          <w:szCs w:val="28"/>
        </w:rPr>
        <w:t>3</w:t>
      </w:r>
      <w:r w:rsidRPr="00CA6191">
        <w:rPr>
          <w:rFonts w:ascii="Calibri" w:hAnsi="Calibri"/>
          <w:bCs/>
          <w:sz w:val="28"/>
          <w:szCs w:val="28"/>
        </w:rPr>
        <w:t>0am</w:t>
      </w:r>
    </w:p>
    <w:p w:rsidR="000D3E46" w:rsidRPr="00CA6191" w:rsidRDefault="000D3E46" w:rsidP="000D3E46">
      <w:pPr>
        <w:jc w:val="center"/>
        <w:rPr>
          <w:rFonts w:ascii="Calibri" w:hAnsi="Calibri"/>
          <w:sz w:val="28"/>
          <w:szCs w:val="28"/>
        </w:rPr>
      </w:pPr>
      <w:r>
        <w:rPr>
          <w:rFonts w:ascii="Calibri" w:hAnsi="Calibri"/>
          <w:bCs/>
          <w:sz w:val="28"/>
          <w:szCs w:val="28"/>
        </w:rPr>
        <w:t>(Call in 1 904-512-0115….226381)</w:t>
      </w:r>
    </w:p>
    <w:p w:rsidR="000D3E46" w:rsidRPr="00CA6191" w:rsidRDefault="000D3E46" w:rsidP="001C1CBB">
      <w:pPr>
        <w:jc w:val="center"/>
        <w:rPr>
          <w:rFonts w:ascii="Calibri" w:hAnsi="Calibri"/>
          <w:b/>
          <w:bCs/>
          <w:sz w:val="26"/>
          <w:szCs w:val="26"/>
        </w:rPr>
      </w:pPr>
      <w:r w:rsidRPr="00CA6191">
        <w:rPr>
          <w:rFonts w:ascii="Calibri" w:hAnsi="Calibri"/>
          <w:b/>
          <w:bCs/>
          <w:sz w:val="26"/>
          <w:szCs w:val="26"/>
        </w:rPr>
        <w:t>A</w:t>
      </w:r>
      <w:bookmarkStart w:id="0" w:name="_GoBack"/>
      <w:bookmarkEnd w:id="0"/>
      <w:r w:rsidRPr="00CA6191">
        <w:rPr>
          <w:rFonts w:ascii="Calibri" w:hAnsi="Calibri"/>
          <w:b/>
          <w:bCs/>
          <w:sz w:val="26"/>
          <w:szCs w:val="26"/>
        </w:rPr>
        <w:t xml:space="preserve">GENDA </w:t>
      </w:r>
    </w:p>
    <w:p w:rsidR="000D3E46" w:rsidRDefault="000D3E46" w:rsidP="000D3E46">
      <w:pPr>
        <w:widowControl w:val="0"/>
        <w:numPr>
          <w:ilvl w:val="0"/>
          <w:numId w:val="1"/>
        </w:numPr>
        <w:autoSpaceDE w:val="0"/>
        <w:autoSpaceDN w:val="0"/>
        <w:adjustRightInd w:val="0"/>
        <w:spacing w:before="0" w:after="0" w:line="240" w:lineRule="auto"/>
        <w:ind w:left="1215"/>
        <w:jc w:val="both"/>
        <w:rPr>
          <w:rFonts w:ascii="Calibri" w:hAnsi="Calibri"/>
          <w:sz w:val="26"/>
          <w:szCs w:val="26"/>
        </w:rPr>
      </w:pPr>
      <w:r w:rsidRPr="001C1CBB">
        <w:rPr>
          <w:rFonts w:ascii="Calibri" w:hAnsi="Calibri"/>
          <w:sz w:val="26"/>
          <w:szCs w:val="26"/>
        </w:rPr>
        <w:t>Certify a Quorum of Directors:  Board member</w:t>
      </w:r>
      <w:r w:rsidR="00D11565">
        <w:rPr>
          <w:rFonts w:ascii="Calibri" w:hAnsi="Calibri"/>
          <w:sz w:val="26"/>
          <w:szCs w:val="26"/>
        </w:rPr>
        <w:t>s</w:t>
      </w:r>
      <w:r w:rsidRPr="001C1CBB">
        <w:rPr>
          <w:rFonts w:ascii="Calibri" w:hAnsi="Calibri"/>
          <w:sz w:val="26"/>
          <w:szCs w:val="26"/>
        </w:rPr>
        <w:t xml:space="preserve"> Lee Christoferson, </w:t>
      </w:r>
      <w:r w:rsidR="00CA24F2">
        <w:rPr>
          <w:rFonts w:ascii="Calibri" w:hAnsi="Calibri"/>
          <w:sz w:val="26"/>
          <w:szCs w:val="26"/>
        </w:rPr>
        <w:t>Doug McIntyre, Susie William</w:t>
      </w:r>
      <w:r w:rsidR="00D11565">
        <w:rPr>
          <w:rFonts w:ascii="Calibri" w:hAnsi="Calibri"/>
          <w:sz w:val="26"/>
          <w:szCs w:val="26"/>
        </w:rPr>
        <w:t xml:space="preserve">s </w:t>
      </w:r>
      <w:r w:rsidR="00CA24F2">
        <w:rPr>
          <w:rFonts w:ascii="Calibri" w:hAnsi="Calibri"/>
          <w:sz w:val="26"/>
          <w:szCs w:val="26"/>
        </w:rPr>
        <w:t xml:space="preserve">and </w:t>
      </w:r>
      <w:r w:rsidRPr="001C1CBB">
        <w:rPr>
          <w:rFonts w:ascii="Calibri" w:hAnsi="Calibri"/>
          <w:sz w:val="26"/>
          <w:szCs w:val="26"/>
        </w:rPr>
        <w:t>Sandy Matava were present</w:t>
      </w:r>
      <w:r w:rsidR="00CA24F2">
        <w:rPr>
          <w:rFonts w:ascii="Calibri" w:hAnsi="Calibri"/>
          <w:sz w:val="26"/>
          <w:szCs w:val="26"/>
        </w:rPr>
        <w:t>.</w:t>
      </w:r>
      <w:r w:rsidRPr="001C1CBB">
        <w:rPr>
          <w:rFonts w:ascii="Calibri" w:hAnsi="Calibri"/>
          <w:sz w:val="26"/>
          <w:szCs w:val="26"/>
        </w:rPr>
        <w:t xml:space="preserve"> </w:t>
      </w:r>
      <w:r w:rsidR="00CA24F2">
        <w:rPr>
          <w:rFonts w:ascii="Calibri" w:hAnsi="Calibri"/>
          <w:sz w:val="26"/>
          <w:szCs w:val="26"/>
        </w:rPr>
        <w:t xml:space="preserve"> </w:t>
      </w:r>
    </w:p>
    <w:p w:rsidR="001C1CBB" w:rsidRPr="001C1CBB" w:rsidRDefault="001C1CBB" w:rsidP="001C1CBB">
      <w:pPr>
        <w:widowControl w:val="0"/>
        <w:autoSpaceDE w:val="0"/>
        <w:autoSpaceDN w:val="0"/>
        <w:adjustRightInd w:val="0"/>
        <w:spacing w:before="0" w:after="0" w:line="240" w:lineRule="auto"/>
        <w:ind w:left="720"/>
        <w:jc w:val="both"/>
        <w:rPr>
          <w:rFonts w:ascii="Calibri" w:hAnsi="Calibri"/>
          <w:sz w:val="26"/>
          <w:szCs w:val="26"/>
        </w:rPr>
      </w:pPr>
    </w:p>
    <w:p w:rsidR="000D3E46" w:rsidRPr="00CA6191" w:rsidRDefault="000D3E46" w:rsidP="000D3E46">
      <w:pPr>
        <w:widowControl w:val="0"/>
        <w:numPr>
          <w:ilvl w:val="0"/>
          <w:numId w:val="1"/>
        </w:numPr>
        <w:autoSpaceDE w:val="0"/>
        <w:autoSpaceDN w:val="0"/>
        <w:adjustRightInd w:val="0"/>
        <w:spacing w:before="0" w:after="0" w:line="240" w:lineRule="auto"/>
        <w:rPr>
          <w:rFonts w:ascii="Calibri" w:hAnsi="Calibri"/>
          <w:sz w:val="26"/>
          <w:szCs w:val="26"/>
        </w:rPr>
      </w:pPr>
      <w:r w:rsidRPr="00CA6191">
        <w:rPr>
          <w:rFonts w:ascii="Calibri" w:hAnsi="Calibri"/>
          <w:sz w:val="26"/>
          <w:szCs w:val="26"/>
        </w:rPr>
        <w:t>Call to Order:  The meeting was called to order by President Lee Christoferson at 9</w:t>
      </w:r>
      <w:r>
        <w:rPr>
          <w:rFonts w:ascii="Calibri" w:hAnsi="Calibri"/>
          <w:sz w:val="26"/>
          <w:szCs w:val="26"/>
        </w:rPr>
        <w:t>:</w:t>
      </w:r>
      <w:r w:rsidR="00CA24F2">
        <w:rPr>
          <w:rFonts w:ascii="Calibri" w:hAnsi="Calibri"/>
          <w:sz w:val="26"/>
          <w:szCs w:val="26"/>
        </w:rPr>
        <w:t>3</w:t>
      </w:r>
      <w:r>
        <w:rPr>
          <w:rFonts w:ascii="Calibri" w:hAnsi="Calibri"/>
          <w:sz w:val="26"/>
          <w:szCs w:val="26"/>
        </w:rPr>
        <w:t>0</w:t>
      </w:r>
      <w:r w:rsidRPr="00CA6191">
        <w:rPr>
          <w:rFonts w:ascii="Calibri" w:hAnsi="Calibri"/>
          <w:sz w:val="26"/>
          <w:szCs w:val="26"/>
        </w:rPr>
        <w:t>am.</w:t>
      </w:r>
    </w:p>
    <w:p w:rsidR="000D3E46" w:rsidRPr="00CA6191" w:rsidRDefault="000D3E46" w:rsidP="000D3E46">
      <w:pPr>
        <w:pStyle w:val="ListParagraph"/>
        <w:rPr>
          <w:rFonts w:ascii="Calibri" w:hAnsi="Calibri"/>
          <w:sz w:val="26"/>
          <w:szCs w:val="26"/>
        </w:rPr>
      </w:pPr>
    </w:p>
    <w:p w:rsidR="000D3E46" w:rsidRDefault="000D3E46" w:rsidP="000D3E46">
      <w:pPr>
        <w:widowControl w:val="0"/>
        <w:numPr>
          <w:ilvl w:val="0"/>
          <w:numId w:val="1"/>
        </w:numPr>
        <w:autoSpaceDE w:val="0"/>
        <w:autoSpaceDN w:val="0"/>
        <w:adjustRightInd w:val="0"/>
        <w:spacing w:before="0" w:after="0" w:line="240" w:lineRule="auto"/>
        <w:rPr>
          <w:rFonts w:ascii="Calibri" w:hAnsi="Calibri"/>
          <w:sz w:val="26"/>
          <w:szCs w:val="26"/>
        </w:rPr>
      </w:pPr>
      <w:r w:rsidRPr="00CA6191">
        <w:rPr>
          <w:rFonts w:ascii="Calibri" w:hAnsi="Calibri"/>
          <w:sz w:val="26"/>
          <w:szCs w:val="26"/>
        </w:rPr>
        <w:t>Proof of Notice of Meeting:  Notice of the meeting was posted in the condominium lobby.</w:t>
      </w:r>
    </w:p>
    <w:p w:rsidR="00425ED3" w:rsidRDefault="00425ED3" w:rsidP="00425ED3">
      <w:pPr>
        <w:pStyle w:val="ListParagraph"/>
        <w:rPr>
          <w:rFonts w:ascii="Calibri" w:hAnsi="Calibri"/>
          <w:sz w:val="26"/>
          <w:szCs w:val="26"/>
        </w:rPr>
      </w:pPr>
    </w:p>
    <w:p w:rsidR="00425ED3" w:rsidRDefault="00425ED3" w:rsidP="00425ED3">
      <w:pPr>
        <w:widowControl w:val="0"/>
        <w:numPr>
          <w:ilvl w:val="0"/>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Financial report:  There were no financial issues reported or raised.</w:t>
      </w:r>
    </w:p>
    <w:p w:rsidR="000D3E46" w:rsidRPr="00CA6191" w:rsidRDefault="000D3E46" w:rsidP="000D3E46">
      <w:pPr>
        <w:pStyle w:val="ListParagraph"/>
        <w:rPr>
          <w:rFonts w:ascii="Calibri" w:hAnsi="Calibri"/>
          <w:sz w:val="26"/>
          <w:szCs w:val="26"/>
        </w:rPr>
      </w:pPr>
    </w:p>
    <w:p w:rsidR="000D3E46" w:rsidRDefault="00CA24F2" w:rsidP="000D3E46">
      <w:pPr>
        <w:widowControl w:val="0"/>
        <w:numPr>
          <w:ilvl w:val="0"/>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Old Business:</w:t>
      </w:r>
    </w:p>
    <w:p w:rsidR="00CA24F2" w:rsidRDefault="00CA24F2" w:rsidP="00CA24F2">
      <w:pPr>
        <w:pStyle w:val="ListParagraph"/>
        <w:rPr>
          <w:rFonts w:ascii="Calibri" w:hAnsi="Calibri"/>
          <w:sz w:val="26"/>
          <w:szCs w:val="26"/>
        </w:rPr>
      </w:pPr>
    </w:p>
    <w:p w:rsidR="00CA24F2" w:rsidRDefault="00CA24F2" w:rsidP="00CA24F2">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There remains a push-button problem with the elevators (it doesn’t always light up). The bids to fully replace the call system range from $30-37K.  The decision was made to wait until the elevator contract is rebid in 5 years</w:t>
      </w:r>
      <w:r w:rsidR="00425ED3">
        <w:rPr>
          <w:rFonts w:ascii="Calibri" w:hAnsi="Calibri"/>
          <w:sz w:val="26"/>
          <w:szCs w:val="26"/>
        </w:rPr>
        <w:t xml:space="preserve"> and include the upgrade at that time.</w:t>
      </w:r>
    </w:p>
    <w:p w:rsidR="00425ED3" w:rsidRDefault="00425ED3" w:rsidP="00CA24F2">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Landscaping:  the process to upgrade and replace tired plantings continued.  The next project will likely be the plants around the electric box in the front of the building and the plants surrounding the building (both to upgrade and to reduce the problem with mold, bugs and vermin.)</w:t>
      </w:r>
    </w:p>
    <w:p w:rsidR="00425ED3" w:rsidRDefault="00425ED3" w:rsidP="00CA24F2">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CDs:  we have put some of our reserve funds into short term, laddered CDs.  We plan to keep approximately $100</w:t>
      </w:r>
      <w:r w:rsidR="000441BF">
        <w:rPr>
          <w:rFonts w:ascii="Calibri" w:hAnsi="Calibri"/>
          <w:sz w:val="26"/>
          <w:szCs w:val="26"/>
        </w:rPr>
        <w:t>K</w:t>
      </w:r>
      <w:r>
        <w:rPr>
          <w:rFonts w:ascii="Calibri" w:hAnsi="Calibri"/>
          <w:sz w:val="26"/>
          <w:szCs w:val="26"/>
        </w:rPr>
        <w:t xml:space="preserve"> in cash and invest the rest into CDs.</w:t>
      </w:r>
    </w:p>
    <w:p w:rsidR="00425ED3" w:rsidRDefault="00425ED3" w:rsidP="00CA24F2">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Entryway future redo:  Sandy and Doug will be having a first meeting with</w:t>
      </w:r>
      <w:r w:rsidR="000B5936">
        <w:rPr>
          <w:rFonts w:ascii="Calibri" w:hAnsi="Calibri"/>
          <w:sz w:val="26"/>
          <w:szCs w:val="26"/>
        </w:rPr>
        <w:t xml:space="preserve"> a designer to look at updating floors, lighting and overall appearance.  Options will be reported back to the Board at the next meeting.</w:t>
      </w:r>
    </w:p>
    <w:p w:rsidR="000B5936" w:rsidRPr="00CA6191" w:rsidRDefault="000B5936" w:rsidP="00CA24F2">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 xml:space="preserve">Roof treatment:  there is a treatment that can be applied to extend the life of </w:t>
      </w:r>
      <w:r>
        <w:rPr>
          <w:rFonts w:ascii="Calibri" w:hAnsi="Calibri"/>
          <w:sz w:val="26"/>
          <w:szCs w:val="26"/>
        </w:rPr>
        <w:lastRenderedPageBreak/>
        <w:t>the roof</w:t>
      </w:r>
      <w:r w:rsidR="00FF7BDE">
        <w:rPr>
          <w:rFonts w:ascii="Calibri" w:hAnsi="Calibri"/>
          <w:sz w:val="26"/>
          <w:szCs w:val="26"/>
        </w:rPr>
        <w:t xml:space="preserve"> 10-15 years</w:t>
      </w:r>
      <w:r>
        <w:rPr>
          <w:rFonts w:ascii="Calibri" w:hAnsi="Calibri"/>
          <w:sz w:val="26"/>
          <w:szCs w:val="26"/>
        </w:rPr>
        <w:t xml:space="preserve">.  Our contractor (Crowther) did it 9 years age and it is in great </w:t>
      </w:r>
      <w:r w:rsidR="0084165F">
        <w:rPr>
          <w:rFonts w:ascii="Calibri" w:hAnsi="Calibri"/>
          <w:sz w:val="26"/>
          <w:szCs w:val="26"/>
        </w:rPr>
        <w:t>condition</w:t>
      </w:r>
      <w:r>
        <w:rPr>
          <w:rFonts w:ascii="Calibri" w:hAnsi="Calibri"/>
          <w:sz w:val="26"/>
          <w:szCs w:val="26"/>
        </w:rPr>
        <w:t xml:space="preserve">.  In 3ish years it is recommended that we apply another treatment.                                                                                                                         </w:t>
      </w:r>
      <w:r w:rsidRPr="000B5936">
        <w:rPr>
          <w:rFonts w:ascii="Calibri" w:hAnsi="Calibri"/>
          <w:sz w:val="26"/>
          <w:szCs w:val="26"/>
          <w:highlight w:val="yellow"/>
        </w:rPr>
        <w:t>It was moved and passed unanimously that we defer to Crowther’s judgement about treatments for the roof.</w:t>
      </w:r>
    </w:p>
    <w:p w:rsidR="000D3E46" w:rsidRPr="00CA6191" w:rsidRDefault="000D3E46" w:rsidP="000D3E46">
      <w:pPr>
        <w:pStyle w:val="ListParagraph"/>
        <w:rPr>
          <w:rFonts w:ascii="Calibri" w:hAnsi="Calibri"/>
          <w:sz w:val="26"/>
          <w:szCs w:val="26"/>
        </w:rPr>
      </w:pPr>
    </w:p>
    <w:p w:rsidR="000D3E46" w:rsidRDefault="000B5936" w:rsidP="000D3E46">
      <w:pPr>
        <w:widowControl w:val="0"/>
        <w:numPr>
          <w:ilvl w:val="0"/>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New Business:</w:t>
      </w:r>
    </w:p>
    <w:p w:rsidR="000B5936" w:rsidRDefault="000B5936" w:rsidP="000B5936">
      <w:pPr>
        <w:pStyle w:val="ListParagraph"/>
        <w:rPr>
          <w:rFonts w:ascii="Calibri" w:hAnsi="Calibri"/>
          <w:sz w:val="26"/>
          <w:szCs w:val="26"/>
        </w:rPr>
      </w:pPr>
    </w:p>
    <w:p w:rsidR="000B5936" w:rsidRDefault="000B5936" w:rsidP="000B5936">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Summer security:  Lee will talk with the Bachmans and Ken about continuing the same arrangements as in past years.</w:t>
      </w:r>
    </w:p>
    <w:p w:rsidR="000B5936" w:rsidRDefault="000B5936" w:rsidP="000B5936">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Beach access:  the stairway to the gulf beach needs to be repaired.  There followed a discussion about questions of beach access to private property and where/how the property lines could be drawn.</w:t>
      </w:r>
    </w:p>
    <w:p w:rsidR="000B5936" w:rsidRDefault="000B5936" w:rsidP="000B5936">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 xml:space="preserve">Bike rack:  </w:t>
      </w:r>
      <w:r w:rsidRPr="000B5936">
        <w:rPr>
          <w:rFonts w:ascii="Calibri" w:hAnsi="Calibri"/>
          <w:sz w:val="26"/>
          <w:szCs w:val="26"/>
          <w:highlight w:val="yellow"/>
        </w:rPr>
        <w:t>IMPORTANT….All bicycles</w:t>
      </w:r>
      <w:r w:rsidR="000441BF">
        <w:rPr>
          <w:rFonts w:ascii="Calibri" w:hAnsi="Calibri"/>
          <w:sz w:val="26"/>
          <w:szCs w:val="26"/>
          <w:highlight w:val="yellow"/>
        </w:rPr>
        <w:t xml:space="preserve"> need to be removed from</w:t>
      </w:r>
      <w:r w:rsidRPr="000B5936">
        <w:rPr>
          <w:rFonts w:ascii="Calibri" w:hAnsi="Calibri"/>
          <w:sz w:val="26"/>
          <w:szCs w:val="26"/>
          <w:highlight w:val="yellow"/>
        </w:rPr>
        <w:t xml:space="preserve"> the rack on the north side of the building by May 1</w:t>
      </w:r>
      <w:r w:rsidRPr="000B5936">
        <w:rPr>
          <w:rFonts w:ascii="Calibri" w:hAnsi="Calibri"/>
          <w:sz w:val="26"/>
          <w:szCs w:val="26"/>
          <w:highlight w:val="yellow"/>
          <w:vertAlign w:val="superscript"/>
        </w:rPr>
        <w:t>st</w:t>
      </w:r>
      <w:r w:rsidRPr="000B5936">
        <w:rPr>
          <w:rFonts w:ascii="Calibri" w:hAnsi="Calibri"/>
          <w:sz w:val="26"/>
          <w:szCs w:val="26"/>
          <w:highlight w:val="yellow"/>
        </w:rPr>
        <w:t xml:space="preserve"> or they will be disposed of accordingly.  Any questions please contact Lee.</w:t>
      </w:r>
    </w:p>
    <w:p w:rsidR="00396497" w:rsidRDefault="00396497" w:rsidP="00396497">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 xml:space="preserve">Walkway repair:  the dock area walkway pavers need to be repaired on the north side.  The cost is $1,847 and will be completed over the summer.        </w:t>
      </w:r>
      <w:r w:rsidRPr="00396497">
        <w:rPr>
          <w:rFonts w:ascii="Calibri" w:hAnsi="Calibri"/>
          <w:sz w:val="26"/>
          <w:szCs w:val="26"/>
          <w:highlight w:val="yellow"/>
        </w:rPr>
        <w:t>The motion was made and passed unanimously to proceed with the repair work.</w:t>
      </w:r>
    </w:p>
    <w:p w:rsidR="00396497" w:rsidRDefault="00396497" w:rsidP="000B5936">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The office space will be rearranged in order to make more room for the extra tables and chairs.  Susie Williams will be working to organize the files and other materials.</w:t>
      </w:r>
    </w:p>
    <w:p w:rsidR="00396497" w:rsidRPr="000441BF" w:rsidRDefault="00396497" w:rsidP="000441BF">
      <w:pPr>
        <w:widowControl w:val="0"/>
        <w:numPr>
          <w:ilvl w:val="1"/>
          <w:numId w:val="1"/>
        </w:numPr>
        <w:autoSpaceDE w:val="0"/>
        <w:autoSpaceDN w:val="0"/>
        <w:adjustRightInd w:val="0"/>
        <w:spacing w:before="0" w:after="0" w:line="240" w:lineRule="auto"/>
        <w:rPr>
          <w:rFonts w:ascii="Calibri" w:hAnsi="Calibri"/>
          <w:sz w:val="26"/>
          <w:szCs w:val="26"/>
        </w:rPr>
      </w:pPr>
      <w:r w:rsidRPr="000441BF">
        <w:rPr>
          <w:rFonts w:ascii="Calibri" w:hAnsi="Calibri"/>
          <w:sz w:val="26"/>
          <w:szCs w:val="26"/>
        </w:rPr>
        <w:t xml:space="preserve">The single pet policy at a limited size and the no pet policy for renters was discussed.  </w:t>
      </w:r>
      <w:r w:rsidRPr="000441BF">
        <w:rPr>
          <w:rFonts w:ascii="Calibri" w:hAnsi="Calibri"/>
          <w:sz w:val="26"/>
          <w:szCs w:val="26"/>
          <w:highlight w:val="yellow"/>
        </w:rPr>
        <w:t xml:space="preserve">It was moved and passed unanimously that violation of the policy will result in a $100/day fine. </w:t>
      </w:r>
    </w:p>
    <w:p w:rsidR="00396497" w:rsidRDefault="00396497" w:rsidP="000B5936">
      <w:pPr>
        <w:widowControl w:val="0"/>
        <w:numPr>
          <w:ilvl w:val="1"/>
          <w:numId w:val="1"/>
        </w:numPr>
        <w:autoSpaceDE w:val="0"/>
        <w:autoSpaceDN w:val="0"/>
        <w:adjustRightInd w:val="0"/>
        <w:spacing w:before="0" w:after="0" w:line="240" w:lineRule="auto"/>
        <w:rPr>
          <w:rFonts w:ascii="Calibri" w:hAnsi="Calibri"/>
          <w:sz w:val="26"/>
          <w:szCs w:val="26"/>
        </w:rPr>
      </w:pPr>
      <w:r w:rsidRPr="00396497">
        <w:rPr>
          <w:rFonts w:ascii="Calibri" w:hAnsi="Calibri"/>
          <w:sz w:val="26"/>
          <w:szCs w:val="26"/>
        </w:rPr>
        <w:t xml:space="preserve">Insurance:  </w:t>
      </w:r>
      <w:r>
        <w:rPr>
          <w:rFonts w:ascii="Calibri" w:hAnsi="Calibri"/>
          <w:sz w:val="26"/>
          <w:szCs w:val="26"/>
        </w:rPr>
        <w:t>The decision was made to increase the deductible to 15% in order to lower the premium.  Catastrophic coverage will be maintained.</w:t>
      </w:r>
    </w:p>
    <w:p w:rsidR="00396497" w:rsidRDefault="00396497" w:rsidP="000B5936">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We have plans to look at the needed electrical upgrades for the docks.  More information will be available at future meetings.</w:t>
      </w:r>
    </w:p>
    <w:p w:rsidR="00396497" w:rsidRDefault="00396497" w:rsidP="000B5936">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The Board is committed to reviewing the Rules and Regulations and modify and/or update them as necessary based on discussions at future meetings.</w:t>
      </w:r>
    </w:p>
    <w:p w:rsidR="0084165F" w:rsidRDefault="0084165F" w:rsidP="0084165F">
      <w:pPr>
        <w:widowControl w:val="0"/>
        <w:autoSpaceDE w:val="0"/>
        <w:autoSpaceDN w:val="0"/>
        <w:adjustRightInd w:val="0"/>
        <w:spacing w:before="0" w:after="0" w:line="240" w:lineRule="auto"/>
        <w:ind w:left="1845"/>
        <w:rPr>
          <w:rFonts w:ascii="Calibri" w:hAnsi="Calibri"/>
          <w:sz w:val="26"/>
          <w:szCs w:val="26"/>
        </w:rPr>
      </w:pPr>
    </w:p>
    <w:p w:rsidR="00396497" w:rsidRPr="00396497" w:rsidRDefault="00396497" w:rsidP="00396497">
      <w:pPr>
        <w:widowControl w:val="0"/>
        <w:numPr>
          <w:ilvl w:val="0"/>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The meeting was adjourned at 10:55.</w:t>
      </w:r>
    </w:p>
    <w:p w:rsidR="00396497" w:rsidRPr="00396497" w:rsidRDefault="00396497" w:rsidP="00396497">
      <w:pPr>
        <w:widowControl w:val="0"/>
        <w:autoSpaceDE w:val="0"/>
        <w:autoSpaceDN w:val="0"/>
        <w:adjustRightInd w:val="0"/>
        <w:spacing w:before="0" w:after="0" w:line="240" w:lineRule="auto"/>
        <w:ind w:left="1845"/>
        <w:rPr>
          <w:rFonts w:ascii="Calibri" w:hAnsi="Calibri"/>
          <w:sz w:val="26"/>
          <w:szCs w:val="26"/>
          <w:highlight w:val="yellow"/>
        </w:rPr>
      </w:pPr>
    </w:p>
    <w:p w:rsidR="000D3E46" w:rsidRDefault="000D3E46" w:rsidP="000D3E46">
      <w:pPr>
        <w:pStyle w:val="ListParagraph"/>
        <w:rPr>
          <w:rFonts w:ascii="Calibri" w:hAnsi="Calibri"/>
          <w:sz w:val="26"/>
          <w:szCs w:val="26"/>
        </w:rPr>
      </w:pPr>
    </w:p>
    <w:p w:rsidR="00DD17D1" w:rsidRDefault="002D6649" w:rsidP="007A3276">
      <w:pPr>
        <w:pStyle w:val="Date"/>
        <w:spacing w:before="0"/>
      </w:pPr>
      <w:r w:rsidRPr="00451C5F">
        <w:rPr>
          <w:noProof/>
          <w:lang w:eastAsia="en-US"/>
        </w:rPr>
        <mc:AlternateContent>
          <mc:Choice Requires="wps">
            <w:drawing>
              <wp:anchor distT="0" distB="0" distL="114300" distR="114300" simplePos="0" relativeHeight="251659264" behindDoc="0" locked="0" layoutInCell="1" allowOverlap="0">
                <wp:simplePos x="0" y="0"/>
                <wp:positionH relativeFrom="margin">
                  <wp:align>right</wp:align>
                </wp:positionH>
                <wp:positionV relativeFrom="page">
                  <wp:posOffset>504825</wp:posOffset>
                </wp:positionV>
                <wp:extent cx="6410325" cy="1270635"/>
                <wp:effectExtent l="0" t="0" r="9525" b="7620"/>
                <wp:wrapTopAndBottom/>
                <wp:docPr id="2" name="Text Box 2"/>
                <wp:cNvGraphicFramePr/>
                <a:graphic xmlns:a="http://schemas.openxmlformats.org/drawingml/2006/main">
                  <a:graphicData uri="http://schemas.microsoft.com/office/word/2010/wordprocessingShape">
                    <wps:wsp>
                      <wps:cNvSpPr txBox="1"/>
                      <wps:spPr>
                        <a:xfrm>
                          <a:off x="0" y="0"/>
                          <a:ext cx="6410325" cy="1270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0AA3" w:rsidRPr="00F80AA3" w:rsidRDefault="001C1CBB" w:rsidP="00F80AA3">
                            <w:pPr>
                              <w:spacing w:before="0" w:after="0" w:line="240" w:lineRule="auto"/>
                              <w:rPr>
                                <w:rFonts w:ascii="Aharoni" w:hAnsi="Aharoni" w:cs="Aharoni"/>
                                <w:sz w:val="28"/>
                                <w:szCs w:val="28"/>
                              </w:rPr>
                            </w:pPr>
                            <w:r>
                              <w:rPr>
                                <w:rFonts w:ascii="Aharoni" w:hAnsi="Aharoni" w:cs="Aharoni"/>
                                <w:sz w:val="28"/>
                                <w:szCs w:val="2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15000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3.55pt;margin-top:39.75pt;width:504.75pt;height:100.05pt;z-index:251659264;visibility:visible;mso-wrap-style:square;mso-width-percent:0;mso-height-percent:150;mso-wrap-distance-left:9pt;mso-wrap-distance-top:0;mso-wrap-distance-right:9pt;mso-wrap-distance-bottom:0;mso-position-horizontal:right;mso-position-horizontal-relative:margin;mso-position-vertical:absolute;mso-position-vertical-relative:page;mso-width-percent:0;mso-height-percent:1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" o:allowoverlap="f" filled="f" stroked="f" strokeweight=".5pt">
                <v:textbox style="mso-fit-shape-to-text:t" inset="0,0,0,0">
                  <w:txbxContent>
                    <w:p w:rsidR="00F80AA3" w:rsidRPr="00F80AA3" w:rsidRDefault="001C1CBB" w:rsidP="00F80AA3">
                      <w:pPr>
                        <w:spacing w:before="0" w:after="0" w:line="240" w:lineRule="auto"/>
                        <w:rPr>
                          <w:rFonts w:ascii="Aharoni" w:hAnsi="Aharoni" w:cs="Aharoni"/>
                          <w:sz w:val="28"/>
                          <w:szCs w:val="28"/>
                        </w:rPr>
                      </w:pPr>
                      <w:r>
                        <w:rPr>
                          <w:rFonts w:ascii="Aharoni" w:hAnsi="Aharoni" w:cs="Aharoni"/>
                          <w:sz w:val="28"/>
                          <w:szCs w:val="28"/>
                        </w:rPr>
                        <w:t xml:space="preserve"> </w:t>
                      </w:r>
                    </w:p>
                  </w:txbxContent>
                </v:textbox>
                <w10:wrap type="topAndBottom" anchorx="margin" anchory="page"/>
              </v:shape>
            </w:pict>
          </mc:Fallback>
        </mc:AlternateContent>
      </w:r>
      <w:r w:rsidR="00396497">
        <w:t xml:space="preserve"> </w:t>
      </w:r>
    </w:p>
    <w:sectPr w:rsidR="00DD17D1">
      <w:headerReference w:type="default" r:id="rId9"/>
      <w:footerReference w:type="default" r:id="rId10"/>
      <w:headerReference w:type="first" r:id="rId11"/>
      <w:pgSz w:w="12240" w:h="15840" w:code="1"/>
      <w:pgMar w:top="2736" w:right="1080" w:bottom="1080" w:left="108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578" w:rsidRDefault="00454578">
      <w:pPr>
        <w:spacing w:before="0" w:after="0" w:line="240" w:lineRule="auto"/>
      </w:pPr>
      <w:r>
        <w:separator/>
      </w:r>
    </w:p>
  </w:endnote>
  <w:endnote w:type="continuationSeparator" w:id="0">
    <w:p w:rsidR="00454578" w:rsidRDefault="004545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D1" w:rsidRDefault="002D6649">
    <w:pPr>
      <w:pStyle w:val="Footer"/>
    </w:pPr>
    <w:r>
      <w:t xml:space="preserve">Page </w:t>
    </w:r>
    <w:r>
      <w:fldChar w:fldCharType="begin"/>
    </w:r>
    <w:r>
      <w:instrText xml:space="preserve"> PAGE </w:instrText>
    </w:r>
    <w:r>
      <w:fldChar w:fldCharType="separate"/>
    </w:r>
    <w:r w:rsidR="00FF7BD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578" w:rsidRDefault="00454578">
      <w:pPr>
        <w:spacing w:before="0" w:after="0" w:line="240" w:lineRule="auto"/>
      </w:pPr>
      <w:r>
        <w:separator/>
      </w:r>
    </w:p>
  </w:footnote>
  <w:footnote w:type="continuationSeparator" w:id="0">
    <w:p w:rsidR="00454578" w:rsidRDefault="0045457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7560"/>
      <w:gridCol w:w="2520"/>
    </w:tblGrid>
    <w:tr w:rsidR="001C1CBB" w:rsidRPr="00F80AA3" w:rsidTr="00886133">
      <w:tc>
        <w:tcPr>
          <w:tcW w:w="3750" w:type="pct"/>
        </w:tcPr>
        <w:p w:rsidR="001C1CBB" w:rsidRPr="00F80AA3" w:rsidRDefault="001C1CBB" w:rsidP="001C1CBB">
          <w:pPr>
            <w:pStyle w:val="Header"/>
            <w:rPr>
              <w:rFonts w:ascii="Lucida Console" w:hAnsi="Lucida Console"/>
              <w:b/>
              <w:i/>
              <w:sz w:val="24"/>
              <w:szCs w:val="24"/>
            </w:rPr>
          </w:pPr>
          <w:r w:rsidRPr="00F80AA3">
            <w:rPr>
              <w:rFonts w:ascii="Lucida Console" w:hAnsi="Lucida Console"/>
              <w:b/>
              <w:i/>
              <w:sz w:val="72"/>
              <w:szCs w:val="72"/>
            </w:rPr>
            <w:t>C</w:t>
          </w:r>
          <w:r w:rsidRPr="00F80AA3">
            <w:rPr>
              <w:rFonts w:ascii="Lucida Console" w:hAnsi="Lucida Console"/>
              <w:b/>
              <w:i/>
              <w:sz w:val="36"/>
              <w:szCs w:val="36"/>
            </w:rPr>
            <w:t xml:space="preserve">asa </w:t>
          </w:r>
          <w:r w:rsidRPr="00F80AA3">
            <w:rPr>
              <w:rFonts w:ascii="Lucida Console" w:hAnsi="Lucida Console"/>
              <w:b/>
              <w:i/>
              <w:sz w:val="72"/>
              <w:szCs w:val="72"/>
            </w:rPr>
            <w:t>B</w:t>
          </w:r>
          <w:r w:rsidRPr="00F80AA3">
            <w:rPr>
              <w:rFonts w:ascii="Lucida Console" w:hAnsi="Lucida Console"/>
              <w:b/>
              <w:i/>
              <w:sz w:val="36"/>
              <w:szCs w:val="36"/>
            </w:rPr>
            <w:t xml:space="preserve">onita </w:t>
          </w:r>
          <w:r w:rsidRPr="00F80AA3">
            <w:rPr>
              <w:rFonts w:ascii="Lucida Console" w:hAnsi="Lucida Console"/>
              <w:b/>
              <w:i/>
              <w:sz w:val="72"/>
              <w:szCs w:val="72"/>
            </w:rPr>
            <w:t>R</w:t>
          </w:r>
          <w:r w:rsidRPr="00F80AA3">
            <w:rPr>
              <w:rFonts w:ascii="Lucida Console" w:hAnsi="Lucida Console"/>
              <w:b/>
              <w:i/>
              <w:sz w:val="36"/>
              <w:szCs w:val="36"/>
            </w:rPr>
            <w:t>oyale</w:t>
          </w:r>
        </w:p>
      </w:tc>
      <w:tc>
        <w:tcPr>
          <w:tcW w:w="1250" w:type="pct"/>
        </w:tcPr>
        <w:p w:rsidR="001C1CBB" w:rsidRPr="00F80AA3" w:rsidRDefault="001C1CBB" w:rsidP="001C1CBB">
          <w:pPr>
            <w:pStyle w:val="Header"/>
            <w:jc w:val="right"/>
            <w:rPr>
              <w:rFonts w:ascii="Lucida Console" w:hAnsi="Lucida Console"/>
            </w:rPr>
          </w:pPr>
          <w:r w:rsidRPr="00F80AA3">
            <w:rPr>
              <w:rFonts w:ascii="Lucida Console" w:hAnsi="Lucida Console"/>
              <w:noProof/>
              <w:lang w:eastAsia="en-US"/>
            </w:rPr>
            <w:t xml:space="preserve"> </w:t>
          </w:r>
        </w:p>
      </w:tc>
    </w:tr>
  </w:tbl>
  <w:p w:rsidR="001C1CBB" w:rsidRPr="00F80AA3" w:rsidRDefault="001C1CBB" w:rsidP="001C1CBB">
    <w:pPr>
      <w:spacing w:before="0" w:after="0" w:line="240" w:lineRule="auto"/>
      <w:rPr>
        <w:rFonts w:ascii="Aharoni" w:hAnsi="Aharoni" w:cs="Aharoni"/>
        <w:sz w:val="28"/>
        <w:szCs w:val="28"/>
      </w:rPr>
    </w:pPr>
    <w:r>
      <w:rPr>
        <w:rFonts w:ascii="Lucida Console" w:hAnsi="Lucida Console"/>
      </w:rPr>
      <w:t xml:space="preserve">  </w:t>
    </w:r>
    <w:r w:rsidRPr="00F80AA3">
      <w:rPr>
        <w:rFonts w:ascii="Aharoni" w:hAnsi="Aharoni" w:cs="Aharoni"/>
        <w:sz w:val="28"/>
        <w:szCs w:val="28"/>
      </w:rPr>
      <w:t>Condominium Association</w:t>
    </w:r>
  </w:p>
  <w:p w:rsidR="001C1CBB" w:rsidRPr="00F80AA3" w:rsidRDefault="001C1CBB" w:rsidP="001C1CBB">
    <w:pPr>
      <w:spacing w:before="0" w:after="0" w:line="240" w:lineRule="auto"/>
      <w:rPr>
        <w:rFonts w:ascii="Aharoni" w:hAnsi="Aharoni" w:cs="Aharoni"/>
        <w:sz w:val="28"/>
        <w:szCs w:val="28"/>
      </w:rPr>
    </w:pPr>
    <w:r w:rsidRPr="00F80AA3">
      <w:rPr>
        <w:rFonts w:ascii="Aharoni" w:hAnsi="Aharoni" w:cs="Aharoni"/>
        <w:sz w:val="28"/>
        <w:szCs w:val="28"/>
      </w:rPr>
      <w:t xml:space="preserve">  </w:t>
    </w:r>
    <w:r>
      <w:rPr>
        <w:rFonts w:ascii="Aharoni" w:hAnsi="Aharoni" w:cs="Aharoni"/>
        <w:sz w:val="28"/>
        <w:szCs w:val="28"/>
      </w:rPr>
      <w:t xml:space="preserve"> </w:t>
    </w:r>
    <w:r w:rsidRPr="00F80AA3">
      <w:rPr>
        <w:rFonts w:ascii="Aharoni" w:hAnsi="Aharoni" w:cs="Aharoni"/>
        <w:sz w:val="28"/>
        <w:szCs w:val="28"/>
      </w:rPr>
      <w:t>25901 Hickory Blvd. S</w:t>
    </w:r>
    <w:r>
      <w:rPr>
        <w:rFonts w:ascii="Aharoni" w:hAnsi="Aharoni" w:cs="Aharoni"/>
        <w:sz w:val="28"/>
        <w:szCs w:val="28"/>
      </w:rPr>
      <w:t>.</w:t>
    </w:r>
    <w:r w:rsidRPr="00F80AA3">
      <w:rPr>
        <w:rFonts w:ascii="Aharoni" w:hAnsi="Aharoni" w:cs="Aharoni"/>
        <w:sz w:val="28"/>
        <w:szCs w:val="28"/>
      </w:rPr>
      <w:t>W</w:t>
    </w:r>
    <w:r>
      <w:rPr>
        <w:rFonts w:ascii="Aharoni" w:hAnsi="Aharoni" w:cs="Aharoni"/>
        <w:sz w:val="28"/>
        <w:szCs w:val="28"/>
      </w:rPr>
      <w:t>.</w:t>
    </w:r>
  </w:p>
  <w:p w:rsidR="001C1CBB" w:rsidRPr="00F80AA3" w:rsidRDefault="001C1CBB" w:rsidP="001C1CBB">
    <w:pPr>
      <w:spacing w:before="0" w:after="0" w:line="240" w:lineRule="auto"/>
      <w:rPr>
        <w:rFonts w:ascii="Aharoni" w:hAnsi="Aharoni" w:cs="Aharoni"/>
        <w:sz w:val="28"/>
        <w:szCs w:val="28"/>
      </w:rPr>
    </w:pPr>
    <w:r>
      <w:rPr>
        <w:rFonts w:ascii="Aharoni" w:hAnsi="Aharoni" w:cs="Aharoni"/>
        <w:sz w:val="28"/>
        <w:szCs w:val="28"/>
      </w:rPr>
      <w:t xml:space="preserve">   B</w:t>
    </w:r>
    <w:r w:rsidRPr="00F80AA3">
      <w:rPr>
        <w:rFonts w:ascii="Aharoni" w:hAnsi="Aharoni" w:cs="Aharoni"/>
        <w:sz w:val="28"/>
        <w:szCs w:val="28"/>
      </w:rPr>
      <w:t>onita Springs, Florida 34134</w:t>
    </w:r>
  </w:p>
  <w:p w:rsidR="001C1CBB" w:rsidRDefault="001C1C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7560"/>
      <w:gridCol w:w="2520"/>
    </w:tblGrid>
    <w:tr w:rsidR="001C1CBB" w:rsidRPr="00F80AA3" w:rsidTr="00886133">
      <w:tc>
        <w:tcPr>
          <w:tcW w:w="3750" w:type="pct"/>
        </w:tcPr>
        <w:p w:rsidR="001C1CBB" w:rsidRPr="00F80AA3" w:rsidRDefault="001C1CBB" w:rsidP="001C1CBB">
          <w:pPr>
            <w:pStyle w:val="Header"/>
            <w:rPr>
              <w:rFonts w:ascii="Lucida Console" w:hAnsi="Lucida Console"/>
              <w:b/>
              <w:i/>
              <w:sz w:val="24"/>
              <w:szCs w:val="24"/>
            </w:rPr>
          </w:pPr>
          <w:r w:rsidRPr="00F80AA3">
            <w:rPr>
              <w:rFonts w:ascii="Lucida Console" w:hAnsi="Lucida Console"/>
              <w:b/>
              <w:i/>
              <w:sz w:val="72"/>
              <w:szCs w:val="72"/>
            </w:rPr>
            <w:t>C</w:t>
          </w:r>
          <w:r w:rsidRPr="00F80AA3">
            <w:rPr>
              <w:rFonts w:ascii="Lucida Console" w:hAnsi="Lucida Console"/>
              <w:b/>
              <w:i/>
              <w:sz w:val="36"/>
              <w:szCs w:val="36"/>
            </w:rPr>
            <w:t xml:space="preserve">asa </w:t>
          </w:r>
          <w:r w:rsidRPr="00F80AA3">
            <w:rPr>
              <w:rFonts w:ascii="Lucida Console" w:hAnsi="Lucida Console"/>
              <w:b/>
              <w:i/>
              <w:sz w:val="72"/>
              <w:szCs w:val="72"/>
            </w:rPr>
            <w:t>B</w:t>
          </w:r>
          <w:r w:rsidRPr="00F80AA3">
            <w:rPr>
              <w:rFonts w:ascii="Lucida Console" w:hAnsi="Lucida Console"/>
              <w:b/>
              <w:i/>
              <w:sz w:val="36"/>
              <w:szCs w:val="36"/>
            </w:rPr>
            <w:t xml:space="preserve">onita </w:t>
          </w:r>
          <w:r w:rsidRPr="00F80AA3">
            <w:rPr>
              <w:rFonts w:ascii="Lucida Console" w:hAnsi="Lucida Console"/>
              <w:b/>
              <w:i/>
              <w:sz w:val="72"/>
              <w:szCs w:val="72"/>
            </w:rPr>
            <w:t>R</w:t>
          </w:r>
          <w:r w:rsidRPr="00F80AA3">
            <w:rPr>
              <w:rFonts w:ascii="Lucida Console" w:hAnsi="Lucida Console"/>
              <w:b/>
              <w:i/>
              <w:sz w:val="36"/>
              <w:szCs w:val="36"/>
            </w:rPr>
            <w:t>oyale</w:t>
          </w:r>
        </w:p>
      </w:tc>
      <w:tc>
        <w:tcPr>
          <w:tcW w:w="1250" w:type="pct"/>
        </w:tcPr>
        <w:p w:rsidR="001C1CBB" w:rsidRPr="00F80AA3" w:rsidRDefault="001C1CBB" w:rsidP="001C1CBB">
          <w:pPr>
            <w:pStyle w:val="Header"/>
            <w:jc w:val="right"/>
            <w:rPr>
              <w:rFonts w:ascii="Lucida Console" w:hAnsi="Lucida Console"/>
            </w:rPr>
          </w:pPr>
          <w:r w:rsidRPr="00F80AA3">
            <w:rPr>
              <w:rFonts w:ascii="Lucida Console" w:hAnsi="Lucida Console"/>
              <w:noProof/>
              <w:lang w:eastAsia="en-US"/>
            </w:rPr>
            <w:t xml:space="preserve"> </w:t>
          </w:r>
        </w:p>
      </w:tc>
    </w:tr>
  </w:tbl>
  <w:p w:rsidR="001C1CBB" w:rsidRPr="00F80AA3" w:rsidRDefault="001C1CBB" w:rsidP="001C1CBB">
    <w:pPr>
      <w:spacing w:before="0" w:after="0" w:line="240" w:lineRule="auto"/>
      <w:rPr>
        <w:rFonts w:ascii="Aharoni" w:hAnsi="Aharoni" w:cs="Aharoni"/>
        <w:sz w:val="28"/>
        <w:szCs w:val="28"/>
      </w:rPr>
    </w:pPr>
    <w:r>
      <w:rPr>
        <w:rFonts w:ascii="Lucida Console" w:hAnsi="Lucida Console"/>
      </w:rPr>
      <w:t xml:space="preserve">  </w:t>
    </w:r>
    <w:r w:rsidRPr="00F80AA3">
      <w:rPr>
        <w:rFonts w:ascii="Aharoni" w:hAnsi="Aharoni" w:cs="Aharoni"/>
        <w:sz w:val="28"/>
        <w:szCs w:val="28"/>
      </w:rPr>
      <w:t>Condominium Association</w:t>
    </w:r>
  </w:p>
  <w:p w:rsidR="001C1CBB" w:rsidRPr="00F80AA3" w:rsidRDefault="001C1CBB" w:rsidP="001C1CBB">
    <w:pPr>
      <w:spacing w:before="0" w:after="0" w:line="240" w:lineRule="auto"/>
      <w:rPr>
        <w:rFonts w:ascii="Aharoni" w:hAnsi="Aharoni" w:cs="Aharoni"/>
        <w:sz w:val="28"/>
        <w:szCs w:val="28"/>
      </w:rPr>
    </w:pPr>
    <w:r w:rsidRPr="00F80AA3">
      <w:rPr>
        <w:rFonts w:ascii="Aharoni" w:hAnsi="Aharoni" w:cs="Aharoni"/>
        <w:sz w:val="28"/>
        <w:szCs w:val="28"/>
      </w:rPr>
      <w:t xml:space="preserve">  </w:t>
    </w:r>
    <w:r>
      <w:rPr>
        <w:rFonts w:ascii="Aharoni" w:hAnsi="Aharoni" w:cs="Aharoni"/>
        <w:sz w:val="28"/>
        <w:szCs w:val="28"/>
      </w:rPr>
      <w:t xml:space="preserve"> </w:t>
    </w:r>
    <w:r w:rsidRPr="00F80AA3">
      <w:rPr>
        <w:rFonts w:ascii="Aharoni" w:hAnsi="Aharoni" w:cs="Aharoni"/>
        <w:sz w:val="28"/>
        <w:szCs w:val="28"/>
      </w:rPr>
      <w:t>25901 Hickory Blvd. S</w:t>
    </w:r>
    <w:r>
      <w:rPr>
        <w:rFonts w:ascii="Aharoni" w:hAnsi="Aharoni" w:cs="Aharoni"/>
        <w:sz w:val="28"/>
        <w:szCs w:val="28"/>
      </w:rPr>
      <w:t>.</w:t>
    </w:r>
    <w:r w:rsidRPr="00F80AA3">
      <w:rPr>
        <w:rFonts w:ascii="Aharoni" w:hAnsi="Aharoni" w:cs="Aharoni"/>
        <w:sz w:val="28"/>
        <w:szCs w:val="28"/>
      </w:rPr>
      <w:t>W</w:t>
    </w:r>
    <w:r>
      <w:rPr>
        <w:rFonts w:ascii="Aharoni" w:hAnsi="Aharoni" w:cs="Aharoni"/>
        <w:sz w:val="28"/>
        <w:szCs w:val="28"/>
      </w:rPr>
      <w:t>.</w:t>
    </w:r>
  </w:p>
  <w:p w:rsidR="001C1CBB" w:rsidRPr="00F80AA3" w:rsidRDefault="001C1CBB" w:rsidP="001C1CBB">
    <w:pPr>
      <w:spacing w:before="0" w:after="0" w:line="240" w:lineRule="auto"/>
      <w:rPr>
        <w:rFonts w:ascii="Aharoni" w:hAnsi="Aharoni" w:cs="Aharoni"/>
        <w:sz w:val="28"/>
        <w:szCs w:val="28"/>
      </w:rPr>
    </w:pPr>
    <w:r>
      <w:rPr>
        <w:rFonts w:ascii="Aharoni" w:hAnsi="Aharoni" w:cs="Aharoni"/>
        <w:sz w:val="28"/>
        <w:szCs w:val="28"/>
      </w:rPr>
      <w:t xml:space="preserve">   B</w:t>
    </w:r>
    <w:r w:rsidRPr="00F80AA3">
      <w:rPr>
        <w:rFonts w:ascii="Aharoni" w:hAnsi="Aharoni" w:cs="Aharoni"/>
        <w:sz w:val="28"/>
        <w:szCs w:val="28"/>
      </w:rPr>
      <w:t>onita Springs, Florida 34134</w:t>
    </w:r>
  </w:p>
  <w:p w:rsidR="001C1CBB" w:rsidRDefault="001C1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7115A"/>
    <w:multiLevelType w:val="hybridMultilevel"/>
    <w:tmpl w:val="EA2E65A2"/>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430E3CD6"/>
    <w:multiLevelType w:val="hybridMultilevel"/>
    <w:tmpl w:val="8048D580"/>
    <w:lvl w:ilvl="0" w:tplc="360601F8">
      <w:start w:val="1"/>
      <w:numFmt w:val="decimal"/>
      <w:lvlText w:val="%1."/>
      <w:lvlJc w:val="left"/>
      <w:pPr>
        <w:tabs>
          <w:tab w:val="num" w:pos="1260"/>
        </w:tabs>
        <w:ind w:left="1260" w:hanging="495"/>
      </w:pPr>
      <w:rPr>
        <w:rFonts w:hint="default"/>
      </w:rPr>
    </w:lvl>
    <w:lvl w:ilvl="1" w:tplc="04090019">
      <w:start w:val="1"/>
      <w:numFmt w:val="lowerLetter"/>
      <w:lvlText w:val="%2."/>
      <w:lvlJc w:val="left"/>
      <w:pPr>
        <w:tabs>
          <w:tab w:val="num" w:pos="1845"/>
        </w:tabs>
        <w:ind w:left="1845" w:hanging="360"/>
      </w:pPr>
    </w:lvl>
    <w:lvl w:ilvl="2" w:tplc="0409001B">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78"/>
    <w:rsid w:val="000441BF"/>
    <w:rsid w:val="000B5936"/>
    <w:rsid w:val="000D3E46"/>
    <w:rsid w:val="001C1CBB"/>
    <w:rsid w:val="002D6649"/>
    <w:rsid w:val="00396497"/>
    <w:rsid w:val="00425ED3"/>
    <w:rsid w:val="00451C5F"/>
    <w:rsid w:val="00454578"/>
    <w:rsid w:val="007A3276"/>
    <w:rsid w:val="0084165F"/>
    <w:rsid w:val="009C13B1"/>
    <w:rsid w:val="00A64155"/>
    <w:rsid w:val="00AE236C"/>
    <w:rsid w:val="00B574C7"/>
    <w:rsid w:val="00BC44DB"/>
    <w:rsid w:val="00CA24F2"/>
    <w:rsid w:val="00CF7276"/>
    <w:rsid w:val="00D11565"/>
    <w:rsid w:val="00DD17D1"/>
    <w:rsid w:val="00DD7DD3"/>
    <w:rsid w:val="00E1771C"/>
    <w:rsid w:val="00F80AA3"/>
    <w:rsid w:val="00FF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chartTrackingRefBased/>
  <w15:docId w15:val="{32F66B55-8F19-4897-8C07-F4CA87FF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0"/>
    </w:rPr>
  </w:style>
  <w:style w:type="paragraph" w:styleId="Heading1">
    <w:name w:val="heading 1"/>
    <w:basedOn w:val="Normal"/>
    <w:next w:val="Normal"/>
    <w:link w:val="Heading1Char"/>
    <w:uiPriority w:val="9"/>
    <w:unhideWhenUsed/>
    <w:qFormat/>
    <w:pPr>
      <w:pageBreakBefore/>
      <w:spacing w:before="0" w:after="360" w:line="240" w:lineRule="auto"/>
      <w:ind w:left="-360" w:right="-360"/>
      <w:outlineLvl w:val="0"/>
    </w:pPr>
    <w:rPr>
      <w:rFonts w:asciiTheme="majorHAnsi" w:eastAsiaTheme="majorEastAsia" w:hAnsiTheme="majorHAnsi" w:cstheme="majorBidi"/>
      <w:sz w:val="36"/>
    </w:rPr>
  </w:style>
  <w:style w:type="paragraph" w:styleId="Heading2">
    <w:name w:val="heading 2"/>
    <w:basedOn w:val="Normal"/>
    <w:next w:val="Normal"/>
    <w:link w:val="Heading2Char"/>
    <w:uiPriority w:val="9"/>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qFormat/>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kern w:val="20"/>
      <w:sz w:val="36"/>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577188" w:themeColor="accent1" w:themeShade="BF"/>
      <w:kern w:val="20"/>
      <w:sz w:val="24"/>
      <w14:ligatures w14:val="standardContextual"/>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LetterheadTable">
    <w:name w:val="Letterhead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next w:val="Normal"/>
    <w:link w:val="DateChar"/>
    <w:uiPriority w:val="1"/>
    <w:qFormat/>
    <w:pPr>
      <w:spacing w:before="1200" w:after="360"/>
    </w:pPr>
    <w:rPr>
      <w:rFonts w:asciiTheme="majorHAnsi" w:eastAsiaTheme="majorEastAsia" w:hAnsiTheme="majorHAnsi" w:cstheme="majorBidi"/>
      <w:caps/>
      <w:color w:val="577188" w:themeColor="accent1" w:themeShade="BF"/>
    </w:rPr>
  </w:style>
  <w:style w:type="character" w:customStyle="1" w:styleId="DateChar">
    <w:name w:val="Date Char"/>
    <w:basedOn w:val="DefaultParagraphFont"/>
    <w:link w:val="Date"/>
    <w:uiPriority w:val="1"/>
    <w:rPr>
      <w:rFonts w:asciiTheme="majorHAnsi" w:eastAsiaTheme="majorEastAsia" w:hAnsiTheme="majorHAnsi" w:cstheme="majorBidi"/>
      <w:caps/>
      <w:color w:val="577188" w:themeColor="accent1" w:themeShade="BF"/>
      <w:kern w:val="20"/>
    </w:rPr>
  </w:style>
  <w:style w:type="paragraph" w:customStyle="1" w:styleId="Recipient">
    <w:name w:val="Recipient"/>
    <w:basedOn w:val="Normal"/>
    <w:qFormat/>
    <w:pPr>
      <w:spacing w:after="40"/>
    </w:pPr>
    <w:rPr>
      <w:b/>
      <w:bCs/>
    </w:rPr>
  </w:style>
  <w:style w:type="paragraph" w:styleId="Salutation">
    <w:name w:val="Salutation"/>
    <w:basedOn w:val="Normal"/>
    <w:next w:val="Normal"/>
    <w:link w:val="SalutationChar"/>
    <w:uiPriority w:val="1"/>
    <w:unhideWhenUsed/>
    <w:qFormat/>
    <w:pPr>
      <w:spacing w:before="720"/>
    </w:pPr>
  </w:style>
  <w:style w:type="character" w:customStyle="1" w:styleId="SalutationChar">
    <w:name w:val="Salutation Char"/>
    <w:basedOn w:val="DefaultParagraphFont"/>
    <w:link w:val="Salutation"/>
    <w:uiPriority w:val="1"/>
    <w:rPr>
      <w:kern w:val="20"/>
    </w:rPr>
  </w:style>
  <w:style w:type="paragraph" w:styleId="Closing">
    <w:name w:val="Closing"/>
    <w:basedOn w:val="Normal"/>
    <w:link w:val="ClosingChar"/>
    <w:uiPriority w:val="1"/>
    <w:unhideWhenUsed/>
    <w:qFormat/>
    <w:pPr>
      <w:spacing w:before="480" w:after="960" w:line="240" w:lineRule="auto"/>
    </w:pPr>
  </w:style>
  <w:style w:type="character" w:customStyle="1" w:styleId="ClosingChar">
    <w:name w:val="Closing Char"/>
    <w:basedOn w:val="DefaultParagraphFont"/>
    <w:link w:val="Closing"/>
    <w:uiPriority w:val="1"/>
    <w:rPr>
      <w:kern w:val="20"/>
    </w:rPr>
  </w:style>
  <w:style w:type="paragraph" w:styleId="Signature">
    <w:name w:val="Signature"/>
    <w:basedOn w:val="Normal"/>
    <w:link w:val="SignatureChar"/>
    <w:uiPriority w:val="1"/>
    <w:unhideWhenUsed/>
    <w:qFormat/>
    <w:rPr>
      <w:b/>
      <w:bCs/>
    </w:rPr>
  </w:style>
  <w:style w:type="character" w:customStyle="1" w:styleId="SignatureChar">
    <w:name w:val="Signature Char"/>
    <w:basedOn w:val="DefaultParagraphFont"/>
    <w:link w:val="Signature"/>
    <w:uiPriority w:val="1"/>
    <w:rPr>
      <w:b/>
      <w:bCs/>
      <w:kern w:val="20"/>
    </w:rPr>
  </w:style>
  <w:style w:type="paragraph" w:styleId="Title">
    <w:name w:val="Title"/>
    <w:basedOn w:val="Normal"/>
    <w:next w:val="Normal"/>
    <w:link w:val="TitleChar"/>
    <w:uiPriority w:val="1"/>
    <w:qFormat/>
    <w:pPr>
      <w:spacing w:after="480"/>
    </w:pPr>
    <w:rPr>
      <w:rFonts w:asciiTheme="majorHAnsi" w:eastAsiaTheme="majorEastAsia" w:hAnsiTheme="majorHAnsi" w:cstheme="majorBidi"/>
      <w:caps/>
      <w:color w:val="577188" w:themeColor="accent1" w:themeShade="BF"/>
    </w:rPr>
  </w:style>
  <w:style w:type="character" w:customStyle="1" w:styleId="TitleChar">
    <w:name w:val="Title Char"/>
    <w:basedOn w:val="DefaultParagraphFont"/>
    <w:link w:val="Title"/>
    <w:uiPriority w:val="1"/>
    <w:rPr>
      <w:rFonts w:asciiTheme="majorHAnsi" w:eastAsiaTheme="majorEastAsia" w:hAnsiTheme="majorHAnsi" w:cstheme="majorBidi"/>
      <w:caps/>
      <w:color w:val="577188" w:themeColor="accent1" w:themeShade="BF"/>
      <w:kern w:val="20"/>
    </w:rPr>
  </w:style>
  <w:style w:type="paragraph" w:styleId="ListParagraph">
    <w:name w:val="List Paragraph"/>
    <w:basedOn w:val="Normal"/>
    <w:uiPriority w:val="34"/>
    <w:qFormat/>
    <w:rsid w:val="000D3E46"/>
    <w:pPr>
      <w:widowControl w:val="0"/>
      <w:autoSpaceDE w:val="0"/>
      <w:autoSpaceDN w:val="0"/>
      <w:adjustRightInd w:val="0"/>
      <w:spacing w:before="0" w:after="0" w:line="240" w:lineRule="auto"/>
      <w:ind w:left="720"/>
    </w:pPr>
    <w:rPr>
      <w:rFonts w:ascii="Times New Roman" w:eastAsia="Times New Roman" w:hAnsi="Times New Roman" w:cs="Times New Roman"/>
      <w:color w:val="auto"/>
      <w:kern w:val="0"/>
      <w:szCs w:val="24"/>
      <w:lang w:eastAsia="en-US"/>
    </w:rPr>
  </w:style>
  <w:style w:type="paragraph" w:styleId="BalloonText">
    <w:name w:val="Balloon Text"/>
    <w:basedOn w:val="Normal"/>
    <w:link w:val="BalloonTextChar"/>
    <w:uiPriority w:val="99"/>
    <w:semiHidden/>
    <w:unhideWhenUsed/>
    <w:rsid w:val="00AE236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36C"/>
    <w:rPr>
      <w:rFonts w:ascii="Segoe UI" w:hAnsi="Segoe UI" w:cs="Segoe UI"/>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Casa%20Bonita\Minutes\Minutes.10.29.18.2%20minutes.dotx" TargetMode="External"/></Relationship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ormTemplates xmlns="http://schemas.microsoft.com/sharepoint/v3/contenttype/forms">
  <Display>DocumentLibraryForm</Display>
  <Edit>AssetEditForm</Edit>
  <New>DocumentLibraryForm</New>
</FormTemplat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Props1.xml><?xml version="1.0" encoding="utf-8"?>
<ds:datastoreItem xmlns:ds="http://schemas.openxmlformats.org/officeDocument/2006/customXml" ds:itemID="{7F216A1A-1C43-443B-8ED7-1A415C322584}">
  <ds:schemaRefs>
    <ds:schemaRef ds:uri="http://schemas.microsoft.com/sharepoint/v3/contenttype/forms"/>
  </ds:schemaRefs>
</ds:datastoreItem>
</file>

<file path=customXml/itemProps2.xml><?xml version="1.0" encoding="utf-8"?>
<ds:datastoreItem xmlns:ds="http://schemas.openxmlformats.org/officeDocument/2006/customXml" ds:itemID="{E437E9E5-EE29-454F-8714-516920628209}">
  <ds:schemaRefs>
    <ds:schemaRef ds:uri="http://schemas.microsoft.com/pics"/>
  </ds:schemaRefs>
</ds:datastoreItem>
</file>

<file path=docProps/app.xml><?xml version="1.0" encoding="utf-8"?>
<Properties xmlns="http://schemas.openxmlformats.org/officeDocument/2006/extended-properties" xmlns:vt="http://schemas.openxmlformats.org/officeDocument/2006/docPropsVTypes">
  <Template>Minutes.10.29.18.2 minutes</Template>
  <TotalTime>1012</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Sandy Matava</dc:creator>
  <cp:keywords/>
  <cp:lastModifiedBy>Sandy Matava</cp:lastModifiedBy>
  <cp:revision>6</cp:revision>
  <cp:lastPrinted>2019-04-02T22:14:00Z</cp:lastPrinted>
  <dcterms:created xsi:type="dcterms:W3CDTF">2019-04-01T21:19:00Z</dcterms:created>
  <dcterms:modified xsi:type="dcterms:W3CDTF">2019-04-03T14:50:00Z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TC028350569991</vt:lpwstr>
  </property>
</Properties>
</file>